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C6" w:rsidRDefault="007D39E3" w:rsidP="00653371">
      <w:pPr>
        <w:jc w:val="center"/>
        <w:rPr>
          <w:rFonts w:cs="Arial"/>
          <w:b/>
          <w:szCs w:val="24"/>
        </w:rPr>
      </w:pPr>
      <w:bookmarkStart w:id="0" w:name="_GoBack"/>
      <w:r>
        <w:rPr>
          <w:rFonts w:cs="Arial"/>
          <w:b/>
          <w:szCs w:val="24"/>
        </w:rPr>
        <w:t>MEMORIAL DESCRITIVO</w:t>
      </w:r>
      <w:r w:rsidR="009C6055">
        <w:rPr>
          <w:rFonts w:cs="Arial"/>
          <w:b/>
          <w:szCs w:val="24"/>
        </w:rPr>
        <w:t xml:space="preserve"> </w:t>
      </w:r>
      <w:r w:rsidR="001F3B15">
        <w:rPr>
          <w:rFonts w:cs="Arial"/>
          <w:b/>
          <w:szCs w:val="24"/>
        </w:rPr>
        <w:t xml:space="preserve"> </w:t>
      </w:r>
    </w:p>
    <w:p w:rsidR="00D945C6" w:rsidRDefault="00D945C6" w:rsidP="00653371">
      <w:pPr>
        <w:jc w:val="center"/>
        <w:rPr>
          <w:rFonts w:cs="Arial"/>
          <w:b/>
          <w:szCs w:val="24"/>
        </w:rPr>
      </w:pPr>
    </w:p>
    <w:p w:rsidR="007D39E3" w:rsidRDefault="001F3B15" w:rsidP="00653371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CONV</w:t>
      </w:r>
      <w:r w:rsidR="00D945C6">
        <w:rPr>
          <w:rFonts w:cs="Arial"/>
          <w:b/>
          <w:szCs w:val="24"/>
        </w:rPr>
        <w:t>Ê</w:t>
      </w:r>
      <w:r>
        <w:rPr>
          <w:rFonts w:cs="Arial"/>
          <w:b/>
          <w:szCs w:val="24"/>
        </w:rPr>
        <w:t xml:space="preserve">NIO </w:t>
      </w:r>
      <w:r w:rsidR="009C6055">
        <w:rPr>
          <w:rFonts w:cs="Arial"/>
          <w:b/>
          <w:szCs w:val="24"/>
        </w:rPr>
        <w:t>002</w:t>
      </w:r>
    </w:p>
    <w:p w:rsidR="00653371" w:rsidRDefault="00653371" w:rsidP="006C7AC4">
      <w:pPr>
        <w:rPr>
          <w:rFonts w:cs="Arial"/>
          <w:b/>
          <w:szCs w:val="24"/>
        </w:rPr>
      </w:pPr>
    </w:p>
    <w:p w:rsidR="00653371" w:rsidRDefault="00653371" w:rsidP="006C7AC4">
      <w:pPr>
        <w:rPr>
          <w:rFonts w:cs="Arial"/>
          <w:b/>
          <w:szCs w:val="24"/>
        </w:rPr>
      </w:pPr>
    </w:p>
    <w:p w:rsidR="007D39E3" w:rsidRDefault="00653371" w:rsidP="006C7AC4">
      <w:pPr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>OBRA :</w:t>
      </w:r>
      <w:proofErr w:type="gramEnd"/>
      <w:r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 w:rsidR="00EA0313">
        <w:rPr>
          <w:rFonts w:cs="Arial"/>
          <w:szCs w:val="24"/>
        </w:rPr>
        <w:t>REFORMA E AMPLIAÇÃO DO GINÁSIO DE ESPORTES</w:t>
      </w:r>
    </w:p>
    <w:p w:rsidR="00653371" w:rsidRDefault="00653371" w:rsidP="006C7AC4">
      <w:pPr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>LOCAL :</w:t>
      </w:r>
      <w:proofErr w:type="gramEnd"/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 w:rsidR="000B34E4">
        <w:rPr>
          <w:rFonts w:cs="Arial"/>
          <w:szCs w:val="24"/>
        </w:rPr>
        <w:t>GINÁSIO DE ESPORTES MAURÍCIO LEITE DE MORAES</w:t>
      </w:r>
    </w:p>
    <w:p w:rsidR="007D39E3" w:rsidRPr="000F350D" w:rsidRDefault="00520C44" w:rsidP="006C7AC4">
      <w:pPr>
        <w:rPr>
          <w:rFonts w:cs="Arial"/>
          <w:szCs w:val="24"/>
        </w:rPr>
      </w:pPr>
      <w:proofErr w:type="gramStart"/>
      <w:r>
        <w:rPr>
          <w:rFonts w:cs="Arial"/>
          <w:b/>
          <w:szCs w:val="24"/>
        </w:rPr>
        <w:t>PROPRIETARIO</w:t>
      </w:r>
      <w:r w:rsidR="00653371">
        <w:rPr>
          <w:rFonts w:cs="Arial"/>
          <w:b/>
          <w:szCs w:val="24"/>
        </w:rPr>
        <w:t xml:space="preserve"> :</w:t>
      </w:r>
      <w:proofErr w:type="gramEnd"/>
      <w:r w:rsidR="00653371">
        <w:rPr>
          <w:rFonts w:cs="Arial"/>
          <w:b/>
          <w:szCs w:val="24"/>
        </w:rPr>
        <w:t xml:space="preserve"> </w:t>
      </w:r>
      <w:r w:rsidR="00653371">
        <w:rPr>
          <w:rFonts w:cs="Arial"/>
          <w:b/>
          <w:szCs w:val="24"/>
        </w:rPr>
        <w:tab/>
      </w:r>
      <w:r w:rsidR="00EA0313">
        <w:rPr>
          <w:rFonts w:cs="Arial"/>
          <w:szCs w:val="24"/>
        </w:rPr>
        <w:t>PREFEITURA MUNICIPAL DE ORLÂNDIA</w:t>
      </w:r>
    </w:p>
    <w:p w:rsidR="00653371" w:rsidRDefault="00653371" w:rsidP="007D39E3">
      <w:pPr>
        <w:jc w:val="both"/>
        <w:rPr>
          <w:rFonts w:cs="Arial"/>
          <w:b/>
          <w:szCs w:val="24"/>
        </w:rPr>
      </w:pPr>
    </w:p>
    <w:p w:rsidR="006C7AC4" w:rsidRPr="007D39E3" w:rsidRDefault="006C7AC4" w:rsidP="007D39E3">
      <w:pPr>
        <w:jc w:val="both"/>
        <w:rPr>
          <w:rFonts w:cs="Arial"/>
          <w:b/>
          <w:szCs w:val="24"/>
        </w:rPr>
      </w:pPr>
      <w:r w:rsidRPr="007D39E3">
        <w:rPr>
          <w:rFonts w:cs="Arial"/>
          <w:b/>
          <w:szCs w:val="24"/>
        </w:rPr>
        <w:t xml:space="preserve">Apresentação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Estas especificações têm por finalidade complementar as orientações e exigências contratuais para a execução, </w:t>
      </w:r>
      <w:proofErr w:type="gramStart"/>
      <w:r w:rsidRPr="007D39E3">
        <w:rPr>
          <w:rFonts w:cs="Arial"/>
          <w:szCs w:val="24"/>
        </w:rPr>
        <w:t>sob regime</w:t>
      </w:r>
      <w:proofErr w:type="gramEnd"/>
      <w:r w:rsidRPr="007D39E3">
        <w:rPr>
          <w:rFonts w:cs="Arial"/>
          <w:szCs w:val="24"/>
        </w:rPr>
        <w:t xml:space="preserve"> de empreitada por preço global, da </w:t>
      </w:r>
      <w:r w:rsidR="00EA0313">
        <w:rPr>
          <w:rFonts w:cs="Arial"/>
          <w:szCs w:val="24"/>
        </w:rPr>
        <w:t xml:space="preserve"> reforma e ampliação do Ginás</w:t>
      </w:r>
      <w:r w:rsidR="000B34E4">
        <w:rPr>
          <w:rFonts w:cs="Arial"/>
          <w:szCs w:val="24"/>
        </w:rPr>
        <w:t>io Municipal Maurício Leite de Moraes.</w:t>
      </w:r>
      <w:r w:rsidRPr="007D39E3">
        <w:rPr>
          <w:rFonts w:cs="Arial"/>
          <w:szCs w:val="24"/>
        </w:rPr>
        <w:t xml:space="preserve"> </w:t>
      </w:r>
    </w:p>
    <w:p w:rsidR="007D39E3" w:rsidRDefault="007D39E3" w:rsidP="007D39E3">
      <w:pPr>
        <w:jc w:val="both"/>
        <w:rPr>
          <w:rFonts w:cs="Arial"/>
          <w:szCs w:val="24"/>
        </w:rPr>
      </w:pPr>
    </w:p>
    <w:p w:rsidR="006C7AC4" w:rsidRPr="005A73CC" w:rsidRDefault="006C7AC4" w:rsidP="007D39E3">
      <w:pPr>
        <w:jc w:val="both"/>
        <w:rPr>
          <w:rFonts w:cs="Arial"/>
          <w:b/>
          <w:szCs w:val="24"/>
        </w:rPr>
      </w:pPr>
      <w:r w:rsidRPr="005A73CC">
        <w:rPr>
          <w:rFonts w:cs="Arial"/>
          <w:b/>
          <w:szCs w:val="24"/>
        </w:rPr>
        <w:t xml:space="preserve">Disposições Gerais </w:t>
      </w:r>
    </w:p>
    <w:p w:rsidR="006C7AC4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Antes do início das obras a empresa responsável pela execução dos serviços, doravante denominada CON</w:t>
      </w:r>
      <w:r w:rsidR="005A73CC">
        <w:rPr>
          <w:rFonts w:cs="Arial"/>
          <w:szCs w:val="24"/>
        </w:rPr>
        <w:t>TRATADA deverá anotar no CREA-SP</w:t>
      </w:r>
      <w:r w:rsidRPr="007D39E3">
        <w:rPr>
          <w:rFonts w:cs="Arial"/>
          <w:szCs w:val="24"/>
        </w:rPr>
        <w:t xml:space="preserve"> a responsabilidade pelo Contrato e pela execução de todos os serviços contratados, e obter junto ao INSS o Certificado de Matrícula relativo ao objeto do contrato, de forma a possibilitar o licenciamento da execução dos serviços e obras, nos termos do Artigo 83 do Decreto Federal nº 356/91. </w:t>
      </w:r>
    </w:p>
    <w:p w:rsidR="002F7071" w:rsidRPr="002F7071" w:rsidRDefault="002F7071" w:rsidP="002F707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2F7071">
        <w:rPr>
          <w:rFonts w:cs="Arial"/>
          <w:szCs w:val="24"/>
        </w:rPr>
        <w:t xml:space="preserve">A </w:t>
      </w:r>
      <w:r w:rsidRPr="002F7071">
        <w:rPr>
          <w:rFonts w:cs="Arial"/>
          <w:bCs/>
          <w:i/>
          <w:iCs/>
          <w:szCs w:val="24"/>
        </w:rPr>
        <w:t xml:space="preserve">CONTRATADA </w:t>
      </w:r>
      <w:r w:rsidRPr="002F7071">
        <w:rPr>
          <w:rFonts w:cs="Arial"/>
          <w:szCs w:val="24"/>
        </w:rPr>
        <w:t>será responsável pela ELABORAÇÃO DOS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PROJETOS EXECUTIVOS ESTRUTURAIS E DE FUNDAÇÃO, bem como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apresentação da solução da cobertura metálica sua execução e montagem.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 xml:space="preserve">O aceite será dado após a apresentação dos projetos a </w:t>
      </w:r>
      <w:r w:rsidRPr="002F7071">
        <w:rPr>
          <w:rFonts w:cs="Arial"/>
          <w:i/>
          <w:iCs/>
          <w:szCs w:val="24"/>
        </w:rPr>
        <w:t>FISCALIZAÇÃO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i/>
          <w:iCs/>
          <w:szCs w:val="24"/>
        </w:rPr>
        <w:t>DA CONTRATANTE</w:t>
      </w:r>
      <w:r w:rsidRPr="002F7071">
        <w:rPr>
          <w:rFonts w:cs="Arial"/>
          <w:szCs w:val="24"/>
        </w:rPr>
        <w:t>, bem como todos os levantamentos e quantitativos para seu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pleno entendimento.</w:t>
      </w:r>
    </w:p>
    <w:p w:rsidR="00EA031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Durante a obra, a CONTRATADA deverá se responsabilizar pelo fiel cumprimento de todas as disposições e acordos relativos à legislação social e trabalhista em vigor, particularmente no que se refere ao pessoal alocado nos serviços e obras objeto do contrato, e atender às normas e portarias sobre segurança e saúde no trabalho e providenciar os seguros exigidos em lei, na condição de única responsável pelos serviços e obras de construção, objeto destas Especificações. </w:t>
      </w:r>
    </w:p>
    <w:p w:rsidR="006C7AC4" w:rsidRPr="007D39E3" w:rsidRDefault="00520C44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Não foram especificadas </w:t>
      </w:r>
      <w:r w:rsidR="009C7A4C">
        <w:rPr>
          <w:rFonts w:cs="Arial"/>
          <w:szCs w:val="24"/>
        </w:rPr>
        <w:t>as</w:t>
      </w:r>
      <w:r w:rsidR="006C7AC4" w:rsidRPr="007D39E3">
        <w:rPr>
          <w:rFonts w:cs="Arial"/>
          <w:szCs w:val="24"/>
        </w:rPr>
        <w:t xml:space="preserve"> marcas para o acabamento da obra, mas deverá ser observado o bom padrão de acabamento, sempre de primeira linha, e preferencialmente de marcas de fácil reposição durante as futuras manutenções.                                                                                                                                                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Dentro da especificação</w:t>
      </w:r>
      <w:r w:rsidR="00520C44">
        <w:rPr>
          <w:rFonts w:cs="Arial"/>
          <w:szCs w:val="24"/>
        </w:rPr>
        <w:t>,</w:t>
      </w:r>
      <w:r w:rsidRPr="007D39E3">
        <w:rPr>
          <w:rFonts w:cs="Arial"/>
          <w:szCs w:val="24"/>
        </w:rPr>
        <w:t xml:space="preserve"> os materiais poderão ter sua qualidade e modelos substituídos por outras similares, desde que atendam a qualidade, normatização NBR e utilidade prevista na especificação original, e ainda seja autorizado pela FISCALIZAÇÃO antes de sua devida aplicação. 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6C7AC4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1</w:t>
      </w:r>
      <w:r w:rsidR="008810CF" w:rsidRPr="008810CF">
        <w:rPr>
          <w:rFonts w:cs="Arial"/>
          <w:b/>
          <w:szCs w:val="24"/>
        </w:rPr>
        <w:t xml:space="preserve">. </w:t>
      </w:r>
      <w:r w:rsidR="00602DEA">
        <w:rPr>
          <w:rFonts w:cs="Arial"/>
          <w:b/>
          <w:szCs w:val="24"/>
        </w:rPr>
        <w:t>Serviços preliminares</w:t>
      </w:r>
    </w:p>
    <w:p w:rsidR="00602DEA" w:rsidRDefault="00E6455A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Serão demolidos </w:t>
      </w:r>
      <w:r w:rsidR="00602DEA">
        <w:rPr>
          <w:rFonts w:cs="Arial"/>
          <w:szCs w:val="24"/>
        </w:rPr>
        <w:t xml:space="preserve">o muro e </w:t>
      </w:r>
      <w:r w:rsidR="009C6055">
        <w:rPr>
          <w:rFonts w:cs="Arial"/>
          <w:szCs w:val="24"/>
        </w:rPr>
        <w:t>parte da construção do salão ( telhado, paredes e piso ) que faz divisa com os fundos do ginásio e s</w:t>
      </w:r>
      <w:r>
        <w:rPr>
          <w:rFonts w:cs="Arial"/>
          <w:szCs w:val="24"/>
        </w:rPr>
        <w:t>erá</w:t>
      </w:r>
      <w:r w:rsidR="00F465B5">
        <w:rPr>
          <w:rFonts w:cs="Arial"/>
          <w:szCs w:val="24"/>
        </w:rPr>
        <w:t xml:space="preserve"> des</w:t>
      </w:r>
      <w:r>
        <w:rPr>
          <w:rFonts w:cs="Arial"/>
          <w:szCs w:val="24"/>
        </w:rPr>
        <w:t>aterrada</w:t>
      </w:r>
      <w:r w:rsidR="00F465B5">
        <w:rPr>
          <w:rFonts w:cs="Arial"/>
          <w:szCs w:val="24"/>
        </w:rPr>
        <w:t xml:space="preserve"> toda a área</w:t>
      </w:r>
      <w:r w:rsidR="00602DEA">
        <w:rPr>
          <w:rFonts w:cs="Arial"/>
          <w:szCs w:val="24"/>
        </w:rPr>
        <w:t xml:space="preserve"> necessária</w:t>
      </w:r>
      <w:r>
        <w:rPr>
          <w:rFonts w:cs="Arial"/>
          <w:szCs w:val="24"/>
        </w:rPr>
        <w:t xml:space="preserve"> </w:t>
      </w:r>
      <w:r w:rsidR="009C6055">
        <w:rPr>
          <w:rFonts w:cs="Arial"/>
          <w:szCs w:val="24"/>
        </w:rPr>
        <w:t>para o prolongamento da quadra e construção das arquibancadas conforme projeto arquitetônico.</w:t>
      </w:r>
      <w:r>
        <w:rPr>
          <w:rFonts w:cs="Arial"/>
          <w:szCs w:val="24"/>
        </w:rPr>
        <w:t xml:space="preserve"> </w:t>
      </w:r>
    </w:p>
    <w:p w:rsidR="00F465B5" w:rsidRPr="007D39E3" w:rsidRDefault="00F465B5" w:rsidP="00F465B5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A terra excedente, assim como ENTULHOS, deverá ser </w:t>
      </w:r>
      <w:proofErr w:type="gramStart"/>
      <w:r w:rsidRPr="007D39E3">
        <w:rPr>
          <w:rFonts w:cs="Arial"/>
          <w:szCs w:val="24"/>
        </w:rPr>
        <w:t>removida para bota</w:t>
      </w:r>
      <w:r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>foras distantes do local da ob</w:t>
      </w:r>
      <w:r w:rsidR="00E6455A">
        <w:rPr>
          <w:rFonts w:cs="Arial"/>
          <w:szCs w:val="24"/>
        </w:rPr>
        <w:t>ra</w:t>
      </w:r>
      <w:proofErr w:type="gramEnd"/>
      <w:r w:rsidR="00E6455A">
        <w:rPr>
          <w:rFonts w:cs="Arial"/>
          <w:szCs w:val="24"/>
        </w:rPr>
        <w:t>, determinado pela Prefeitura.</w:t>
      </w:r>
    </w:p>
    <w:p w:rsidR="008810CF" w:rsidRDefault="008810CF" w:rsidP="007D39E3">
      <w:pPr>
        <w:jc w:val="both"/>
        <w:rPr>
          <w:rFonts w:cs="Arial"/>
          <w:b/>
          <w:szCs w:val="24"/>
        </w:rPr>
      </w:pPr>
    </w:p>
    <w:p w:rsidR="009C6055" w:rsidRDefault="009C6055" w:rsidP="007D39E3">
      <w:pPr>
        <w:jc w:val="both"/>
        <w:rPr>
          <w:rFonts w:cs="Arial"/>
          <w:b/>
          <w:szCs w:val="24"/>
        </w:rPr>
      </w:pPr>
    </w:p>
    <w:p w:rsidR="009C6055" w:rsidRDefault="009C6055" w:rsidP="007D39E3">
      <w:pPr>
        <w:jc w:val="both"/>
        <w:rPr>
          <w:rFonts w:cs="Arial"/>
          <w:b/>
          <w:szCs w:val="24"/>
        </w:rPr>
      </w:pPr>
    </w:p>
    <w:p w:rsidR="006C7AC4" w:rsidRPr="008810CF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2</w:t>
      </w:r>
      <w:r w:rsidR="00F465B5">
        <w:rPr>
          <w:rFonts w:cs="Arial"/>
          <w:b/>
          <w:szCs w:val="24"/>
        </w:rPr>
        <w:t>. Infraestrutura</w:t>
      </w:r>
    </w:p>
    <w:p w:rsidR="006C7AC4" w:rsidRPr="007D39E3" w:rsidRDefault="009C7A4C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Sempre que possível, a loca</w:t>
      </w:r>
      <w:r w:rsidR="006C7AC4" w:rsidRPr="007D39E3">
        <w:rPr>
          <w:rFonts w:cs="Arial"/>
          <w:szCs w:val="24"/>
        </w:rPr>
        <w:t xml:space="preserve">ção da obra deverá ser feita com equipamentos compatíveis com os utilizados para o levantamento topográfico.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 locação deverá ser global, sobre quadros de madeiras que envolvam todo o perímetro da obra. Os </w:t>
      </w:r>
      <w:proofErr w:type="gramStart"/>
      <w:r w:rsidRPr="007D39E3">
        <w:rPr>
          <w:rFonts w:cs="Arial"/>
          <w:szCs w:val="24"/>
        </w:rPr>
        <w:t>“quadros</w:t>
      </w:r>
      <w:proofErr w:type="gramEnd"/>
      <w:r w:rsidRPr="007D39E3">
        <w:rPr>
          <w:rFonts w:cs="Arial"/>
          <w:szCs w:val="24"/>
        </w:rPr>
        <w:t xml:space="preserve">, que serão executados em tábuas para forma (10 cm)  </w:t>
      </w:r>
      <w:r w:rsidR="008810CF">
        <w:rPr>
          <w:rFonts w:cs="Arial"/>
          <w:szCs w:val="24"/>
        </w:rPr>
        <w:t>e</w:t>
      </w:r>
      <w:r w:rsidRPr="007D39E3">
        <w:rPr>
          <w:rFonts w:cs="Arial"/>
          <w:szCs w:val="24"/>
        </w:rPr>
        <w:t xml:space="preserve">struturados “em pontaletes 3x3”, com pregos 18x24 e arame galvanizado nº 14, deverão ser perfeitamente nivelados e fixados de tal modo que resistam aos esforços dos fios de marcação, sem oscilação e sem possibilidades de fuga da posição correta. </w:t>
      </w:r>
    </w:p>
    <w:p w:rsidR="006C7AC4" w:rsidRDefault="006C7AC4" w:rsidP="008810CF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Generalidades:  Todos os serviços relativos a fundações</w:t>
      </w:r>
      <w:r w:rsidR="00EA0313">
        <w:rPr>
          <w:rFonts w:cs="Arial"/>
          <w:szCs w:val="24"/>
        </w:rPr>
        <w:t xml:space="preserve"> e estrutura dos pilares, vigas e lajes,</w:t>
      </w:r>
      <w:r w:rsidRPr="007D39E3">
        <w:rPr>
          <w:rFonts w:cs="Arial"/>
          <w:szCs w:val="24"/>
        </w:rPr>
        <w:t xml:space="preserve"> deverão ser executados em conformidade com o cor</w:t>
      </w:r>
      <w:r w:rsidR="00CC1073">
        <w:rPr>
          <w:rFonts w:cs="Arial"/>
          <w:szCs w:val="24"/>
        </w:rPr>
        <w:t>respondente Projeto de estrutural</w:t>
      </w:r>
      <w:r w:rsidRPr="007D39E3">
        <w:rPr>
          <w:rFonts w:cs="Arial"/>
          <w:szCs w:val="24"/>
        </w:rPr>
        <w:t xml:space="preserve"> e seu memorial descritivo. </w:t>
      </w:r>
    </w:p>
    <w:p w:rsidR="00F465B5" w:rsidRPr="007D39E3" w:rsidRDefault="00F465B5" w:rsidP="008810CF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 estacas serão escavadas com di</w:t>
      </w:r>
      <w:r w:rsidR="000430B5">
        <w:rPr>
          <w:rFonts w:cs="Arial"/>
          <w:szCs w:val="24"/>
        </w:rPr>
        <w:t xml:space="preserve">âmetro de </w:t>
      </w:r>
      <w:proofErr w:type="gramStart"/>
      <w:r w:rsidR="000430B5">
        <w:rPr>
          <w:rFonts w:cs="Arial"/>
          <w:szCs w:val="24"/>
        </w:rPr>
        <w:t>25cm</w:t>
      </w:r>
      <w:proofErr w:type="gramEnd"/>
      <w:r w:rsidR="000430B5">
        <w:rPr>
          <w:rFonts w:cs="Arial"/>
          <w:szCs w:val="24"/>
        </w:rPr>
        <w:t xml:space="preserve"> e </w:t>
      </w:r>
      <w:r w:rsidR="003C780A">
        <w:rPr>
          <w:rFonts w:cs="Arial"/>
          <w:szCs w:val="24"/>
        </w:rPr>
        <w:t>terão profundidades mínimas de 2</w:t>
      </w:r>
      <w:r w:rsidR="000430B5">
        <w:rPr>
          <w:rFonts w:cs="Arial"/>
          <w:szCs w:val="24"/>
        </w:rPr>
        <w:t xml:space="preserve">,00m </w:t>
      </w:r>
      <w:r w:rsidR="003C780A">
        <w:rPr>
          <w:rFonts w:cs="Arial"/>
          <w:szCs w:val="24"/>
        </w:rPr>
        <w:t>para os muros e 3,00m para os vestiários e</w:t>
      </w:r>
      <w:r w:rsidR="000430B5">
        <w:rPr>
          <w:rFonts w:cs="Arial"/>
          <w:szCs w:val="24"/>
        </w:rPr>
        <w:t xml:space="preserve"> saguão de entrada.</w:t>
      </w:r>
      <w:r w:rsidR="003C780A">
        <w:rPr>
          <w:rFonts w:cs="Arial"/>
          <w:szCs w:val="24"/>
        </w:rPr>
        <w:t xml:space="preserve"> Já para os </w:t>
      </w:r>
      <w:proofErr w:type="gramStart"/>
      <w:r w:rsidR="003C780A">
        <w:rPr>
          <w:rFonts w:cs="Arial"/>
          <w:szCs w:val="24"/>
        </w:rPr>
        <w:t>pré moldados</w:t>
      </w:r>
      <w:proofErr w:type="gramEnd"/>
      <w:r w:rsidR="003C780A">
        <w:rPr>
          <w:rFonts w:cs="Arial"/>
          <w:szCs w:val="24"/>
        </w:rPr>
        <w:t xml:space="preserve"> dos camarotes, as estacas terão diâmetros de 30, 70 e 80cm com profundidade mínima de 12,00 metros.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As formas a serem utilizadas deverão ser de </w:t>
      </w:r>
      <w:r w:rsidR="008810CF">
        <w:rPr>
          <w:rFonts w:cs="Arial"/>
          <w:szCs w:val="24"/>
        </w:rPr>
        <w:t>tábua de cedrinho</w:t>
      </w:r>
      <w:r w:rsidRPr="007D39E3">
        <w:rPr>
          <w:rFonts w:cs="Arial"/>
          <w:szCs w:val="24"/>
        </w:rPr>
        <w:t xml:space="preserve">, devendo ter as amarrações e os escoramentos necessários para não sofrerem deslocamentos ou deformações quando do lançamento do concreto, fazendo com que, por ocasião da desforma, a estrutura reproduza as peças.  </w:t>
      </w:r>
    </w:p>
    <w:p w:rsidR="00A33171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 armação a ser utilizada será de ferro CA-50 e CA-60, obedecendo às especificações do projeto de Estrutura e os cuidados e procedimentos descritos neste caderno de encargos, ou seja, todos os itens relativos à natureza das armações e a sua correta colocação nas formas, espaçamentos entre ferragens e cuidados técnicos diversos, em conformidade com as no</w:t>
      </w:r>
      <w:r w:rsidR="00A33171">
        <w:rPr>
          <w:rFonts w:cs="Arial"/>
          <w:szCs w:val="24"/>
        </w:rPr>
        <w:t>rmas da ABNT pertinentes.</w:t>
      </w:r>
      <w:r w:rsidRPr="007D39E3">
        <w:rPr>
          <w:rFonts w:cs="Arial"/>
          <w:szCs w:val="24"/>
        </w:rPr>
        <w:t xml:space="preserve"> </w:t>
      </w:r>
    </w:p>
    <w:p w:rsidR="00A33171" w:rsidRPr="003F1454" w:rsidRDefault="00A33171" w:rsidP="00A33171">
      <w:pPr>
        <w:widowControl w:val="0"/>
        <w:jc w:val="both"/>
        <w:rPr>
          <w:snapToGrid w:val="0"/>
          <w:color w:val="000000"/>
        </w:rPr>
      </w:pPr>
      <w:r w:rsidRPr="003F1454">
        <w:rPr>
          <w:snapToGrid w:val="0"/>
          <w:color w:val="000000"/>
        </w:rPr>
        <w:t>O concreto a ser empregado será preferencialmente pré-fabricado, a fim de garantir sua qualidade</w:t>
      </w:r>
      <w:r>
        <w:rPr>
          <w:snapToGrid w:val="0"/>
          <w:color w:val="000000"/>
        </w:rPr>
        <w:t xml:space="preserve"> ( FCK previstos em projetos )</w:t>
      </w:r>
      <w:r w:rsidRPr="003F1454">
        <w:rPr>
          <w:snapToGrid w:val="0"/>
          <w:color w:val="000000"/>
        </w:rPr>
        <w:t>. Quando o concreto</w:t>
      </w:r>
      <w:r w:rsidR="002D62FD">
        <w:rPr>
          <w:snapToGrid w:val="0"/>
          <w:color w:val="000000"/>
        </w:rPr>
        <w:t xml:space="preserve"> for confeccionado na obra, este só será admitido quando preparado em betoneiras elétricas.</w:t>
      </w:r>
      <w:r>
        <w:rPr>
          <w:snapToGrid w:val="0"/>
          <w:color w:val="000000"/>
        </w:rPr>
        <w:t xml:space="preserve"> </w:t>
      </w:r>
      <w:r w:rsidRPr="00286832">
        <w:rPr>
          <w:rFonts w:cs="Arial"/>
        </w:rPr>
        <w:t>Durante e imediatamente após o lançamento, o</w:t>
      </w:r>
      <w:r>
        <w:rPr>
          <w:rFonts w:cs="Arial"/>
        </w:rPr>
        <w:t xml:space="preserve"> </w:t>
      </w:r>
      <w:r w:rsidRPr="00286832">
        <w:rPr>
          <w:rFonts w:cs="Arial"/>
        </w:rPr>
        <w:t>concreto deverá ser vibrado ou socado continuamente com</w:t>
      </w:r>
      <w:r>
        <w:rPr>
          <w:rFonts w:cs="Arial"/>
        </w:rPr>
        <w:t xml:space="preserve"> </w:t>
      </w:r>
      <w:r w:rsidRPr="00286832">
        <w:rPr>
          <w:rFonts w:cs="Arial"/>
        </w:rPr>
        <w:t>equipamento adequado à sua trabalhabilidade. O adensamento</w:t>
      </w:r>
      <w:r>
        <w:rPr>
          <w:rFonts w:cs="Arial"/>
        </w:rPr>
        <w:t xml:space="preserve"> </w:t>
      </w:r>
      <w:r w:rsidRPr="00286832">
        <w:rPr>
          <w:rFonts w:cs="Arial"/>
        </w:rPr>
        <w:t>será executado de modo a que o concreto preencha todos os</w:t>
      </w:r>
      <w:r>
        <w:rPr>
          <w:rFonts w:cs="Arial"/>
        </w:rPr>
        <w:t xml:space="preserve"> </w:t>
      </w:r>
      <w:r w:rsidRPr="00286832">
        <w:rPr>
          <w:rFonts w:cs="Arial"/>
        </w:rPr>
        <w:t>vazios das fôrmas.</w:t>
      </w:r>
    </w:p>
    <w:p w:rsidR="008810CF" w:rsidRDefault="008810CF" w:rsidP="007D39E3">
      <w:pPr>
        <w:jc w:val="both"/>
        <w:rPr>
          <w:rFonts w:cs="Arial"/>
          <w:szCs w:val="24"/>
        </w:rPr>
      </w:pP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Do </w:t>
      </w:r>
      <w:r w:rsidR="002C7B7F">
        <w:rPr>
          <w:rFonts w:cs="Arial"/>
          <w:szCs w:val="24"/>
        </w:rPr>
        <w:t xml:space="preserve">reaterro compactado: </w:t>
      </w:r>
      <w:r w:rsidRPr="007D39E3">
        <w:rPr>
          <w:rFonts w:cs="Arial"/>
          <w:szCs w:val="24"/>
        </w:rPr>
        <w:t xml:space="preserve">Deverá ser em camadas de 30 cm (máximo). Os reaterros deverão utilizar de preferência a terra da própria escavação, umedecida e isenta de pedras de dimensões superiores a 5 cm, seguida de compactação mecânica de modo a atingir densidade e aspecto homogêneo, aproximada ao terreno natural adjacente.  </w:t>
      </w:r>
    </w:p>
    <w:p w:rsidR="001B5F64" w:rsidRDefault="001B5F64" w:rsidP="007D39E3">
      <w:pPr>
        <w:jc w:val="both"/>
        <w:rPr>
          <w:rFonts w:cs="Arial"/>
          <w:b/>
          <w:szCs w:val="24"/>
        </w:rPr>
      </w:pPr>
    </w:p>
    <w:p w:rsidR="002D62FD" w:rsidRPr="001B5F64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3. Alvenaria e Estruturas de concreto</w:t>
      </w:r>
    </w:p>
    <w:p w:rsidR="002D62FD" w:rsidRDefault="00CC1073" w:rsidP="002D62FD">
      <w:pPr>
        <w:widowControl w:val="0"/>
        <w:jc w:val="both"/>
        <w:rPr>
          <w:rFonts w:cs="Arial"/>
        </w:rPr>
      </w:pPr>
      <w:r>
        <w:rPr>
          <w:rFonts w:cs="Arial"/>
          <w:szCs w:val="24"/>
        </w:rPr>
        <w:t>A alvenaria deverá ser executada com</w:t>
      </w:r>
      <w:r w:rsidR="006C7AC4" w:rsidRPr="007D39E3">
        <w:rPr>
          <w:rFonts w:cs="Arial"/>
          <w:szCs w:val="24"/>
        </w:rPr>
        <w:t xml:space="preserve"> bloco</w:t>
      </w:r>
      <w:r w:rsidR="00280E81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de concreto, do tipo 14</w:t>
      </w:r>
      <w:r w:rsidR="00A33171">
        <w:rPr>
          <w:rFonts w:cs="Arial"/>
          <w:szCs w:val="24"/>
        </w:rPr>
        <w:t xml:space="preserve">x19x39 nas paredes </w:t>
      </w:r>
      <w:r w:rsidR="009C6055">
        <w:rPr>
          <w:rFonts w:cs="Arial"/>
          <w:szCs w:val="24"/>
        </w:rPr>
        <w:t xml:space="preserve">de fechamento </w:t>
      </w:r>
      <w:proofErr w:type="gramStart"/>
      <w:r w:rsidR="009C6055">
        <w:rPr>
          <w:rFonts w:cs="Arial"/>
          <w:szCs w:val="24"/>
        </w:rPr>
        <w:t>das arquibancada</w:t>
      </w:r>
      <w:proofErr w:type="gramEnd"/>
      <w:r>
        <w:rPr>
          <w:rFonts w:cs="Arial"/>
          <w:szCs w:val="24"/>
        </w:rPr>
        <w:t xml:space="preserve"> e 19x19x39 no</w:t>
      </w:r>
      <w:r w:rsidR="00A33171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muro de arrimo</w:t>
      </w:r>
      <w:r w:rsidR="00A33171">
        <w:rPr>
          <w:rFonts w:cs="Arial"/>
          <w:szCs w:val="24"/>
        </w:rPr>
        <w:t xml:space="preserve"> de divisa</w:t>
      </w:r>
      <w:r w:rsidR="009C6055">
        <w:rPr>
          <w:rFonts w:cs="Arial"/>
          <w:szCs w:val="24"/>
        </w:rPr>
        <w:t xml:space="preserve"> e nas paredes dos túneis de acesso aos vestiários.</w:t>
      </w:r>
      <w:r w:rsidR="002D62FD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Os mesmos deverão ser</w:t>
      </w:r>
      <w:r w:rsidR="006C7AC4" w:rsidRPr="007D39E3">
        <w:rPr>
          <w:rFonts w:cs="Arial"/>
          <w:szCs w:val="24"/>
        </w:rPr>
        <w:t xml:space="preserve"> assentados com argamassa mista de cimento, cal e areia lavada, no traço </w:t>
      </w:r>
      <w:proofErr w:type="gramStart"/>
      <w:r w:rsidR="006C7AC4" w:rsidRPr="007D39E3">
        <w:rPr>
          <w:rFonts w:cs="Arial"/>
          <w:szCs w:val="24"/>
        </w:rPr>
        <w:t>1:2:</w:t>
      </w:r>
      <w:proofErr w:type="gramEnd"/>
      <w:r w:rsidR="006C7AC4" w:rsidRPr="007D39E3">
        <w:rPr>
          <w:rFonts w:cs="Arial"/>
          <w:szCs w:val="24"/>
        </w:rPr>
        <w:t>8 (em volume), apresentando os seus componentes todas as características em atendiment</w:t>
      </w:r>
      <w:r>
        <w:rPr>
          <w:rFonts w:cs="Arial"/>
          <w:szCs w:val="24"/>
        </w:rPr>
        <w:t xml:space="preserve">o as normas técnicas em vigor. </w:t>
      </w:r>
      <w:r w:rsidR="006C7AC4" w:rsidRPr="007D39E3">
        <w:rPr>
          <w:rFonts w:cs="Arial"/>
          <w:szCs w:val="24"/>
        </w:rPr>
        <w:t xml:space="preserve">O assentamento deve ser feito de tal forma que a parede fique perfeitamente nivelada, alinhada e aprumada. As juntas de argamassa devem ser executadas com amarração e terem espessuras entre 10 mm e 20 mm e não devem conter vazios. </w:t>
      </w:r>
    </w:p>
    <w:p w:rsidR="00B94F9E" w:rsidRDefault="00B84F82" w:rsidP="009C6055">
      <w:pPr>
        <w:widowControl w:val="0"/>
        <w:jc w:val="both"/>
      </w:pPr>
      <w:r>
        <w:rPr>
          <w:rFonts w:cs="Arial"/>
        </w:rPr>
        <w:t>Par</w:t>
      </w:r>
      <w:r w:rsidR="009C6055">
        <w:rPr>
          <w:rFonts w:cs="Arial"/>
        </w:rPr>
        <w:t>a</w:t>
      </w:r>
      <w:r>
        <w:rPr>
          <w:rFonts w:cs="Arial"/>
        </w:rPr>
        <w:t xml:space="preserve"> execução dos pilares e vigas da estrutura, seguir as mesmas recomendações da </w:t>
      </w:r>
      <w:r>
        <w:rPr>
          <w:rFonts w:cs="Arial"/>
        </w:rPr>
        <w:lastRenderedPageBreak/>
        <w:t xml:space="preserve">infraestrutura. </w:t>
      </w:r>
    </w:p>
    <w:p w:rsidR="00593B01" w:rsidRDefault="00593B01" w:rsidP="00593B01">
      <w:pPr>
        <w:autoSpaceDE w:val="0"/>
        <w:autoSpaceDN w:val="0"/>
        <w:adjustRightInd w:val="0"/>
        <w:rPr>
          <w:rFonts w:cs="Arial"/>
          <w:sz w:val="23"/>
          <w:szCs w:val="23"/>
        </w:rPr>
      </w:pPr>
    </w:p>
    <w:p w:rsidR="00593B01" w:rsidRDefault="003163C1" w:rsidP="00593B01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4</w:t>
      </w:r>
      <w:r w:rsidR="00593B01">
        <w:rPr>
          <w:rFonts w:cs="Arial"/>
          <w:b/>
          <w:szCs w:val="24"/>
        </w:rPr>
        <w:t>. Estrutura de concreto Protendido</w:t>
      </w:r>
    </w:p>
    <w:p w:rsidR="0051425A" w:rsidRP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593B01">
        <w:rPr>
          <w:rFonts w:cs="Arial"/>
          <w:szCs w:val="24"/>
        </w:rPr>
        <w:t>O Projeto e Execução de Estruturas pré-fabricadas em concreto armado 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protendido, deve seguir, sobretudo, às indicações da NBR 9062/2001 - Projeto 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execução de estruturas de concreto pré-fabricado, que fixa as condições exigíveis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no projeto, na execução e no controle de estruturas pré-fabricadas de concreto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armado ou protendido</w:t>
      </w:r>
      <w:r>
        <w:rPr>
          <w:rFonts w:cs="Arial"/>
          <w:szCs w:val="24"/>
        </w:rPr>
        <w:t>.</w:t>
      </w:r>
    </w:p>
    <w:p w:rsid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593B01">
        <w:rPr>
          <w:rFonts w:cs="Arial"/>
          <w:szCs w:val="24"/>
        </w:rPr>
        <w:t>O controle de qualidade e a inspeção de todas as etapas de produção,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transporte e montagens dos elementos pré-fabricados devem ser executados de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forma a garantir o cumprimento das especificações do projeto</w:t>
      </w:r>
      <w:r w:rsidR="00A31CEB">
        <w:rPr>
          <w:rFonts w:cs="Arial"/>
          <w:szCs w:val="24"/>
        </w:rPr>
        <w:t xml:space="preserve"> e atender os seguintes </w:t>
      </w:r>
      <w:proofErr w:type="gramStart"/>
      <w:r w:rsidR="00A31CEB">
        <w:rPr>
          <w:rFonts w:cs="Arial"/>
          <w:szCs w:val="24"/>
        </w:rPr>
        <w:t>requisitos :</w:t>
      </w:r>
      <w:proofErr w:type="gramEnd"/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Os elementos devem ser identificados individualmente e, quando conveniente, por lotes de produção;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 inspeção das etapas de produção compreende pelo menos a confecção da armadura, as formas, o amassamento e lançamento do concreto, o armazenamento, o transporte e a montagem; deve ser registrada por escrito em documento próprio onde constem claramente indicados a identificação da peça, a data de fabricação, o tipo de aço e de concreto utilizados e as assinaturas dos inspetores responsáveis pela liberação de cada etapa de produção devidamente controlada.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Na inspeção e controle de qualidade, devem ser utilizadas as especificações e os métodos de ensaio de Normas Brasileiras pertinentes. Na eventual falta dessas normas, permite-se que seja aprovada em comum acordo entre o fabricante ou o construtor e a FISCALIZAÇÃO, a metodologia a ser adotada.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- Para a definição dos parâmetros de inspeção e recepção quanto à aparência, cantos, cor, rebarbas, textura, </w:t>
      </w:r>
      <w:proofErr w:type="spellStart"/>
      <w:r w:rsidRPr="00A31CEB">
        <w:rPr>
          <w:rFonts w:cs="Arial"/>
          <w:szCs w:val="24"/>
        </w:rPr>
        <w:t>baixo-relevos</w:t>
      </w:r>
      <w:proofErr w:type="spellEnd"/>
      <w:r w:rsidRPr="00A31CEB">
        <w:rPr>
          <w:rFonts w:cs="Arial"/>
          <w:szCs w:val="24"/>
        </w:rPr>
        <w:t xml:space="preserve"> e assemelhados, o fabricante ou o construtor deve apresentar amostras representativas da qualidade especificada, que devem ser aprovadas pela FISCALIZAÇÃO e constituir o termo de comparação para o controle de qualidade do produto acabado.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No controle de qualidade e inspeção dos materiais, aplica-se o disposto no Capítulo 8 da NBR 9062, observando-se a existência de ensaios de recepção, pelo menos quanto aos especificados abaixo:</w:t>
      </w:r>
    </w:p>
    <w:p w:rsid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aço: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de tração;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de dobramento;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- verificação do </w:t>
      </w:r>
      <w:proofErr w:type="spellStart"/>
      <w:r w:rsidRPr="00A31CEB">
        <w:rPr>
          <w:rFonts w:cs="Arial"/>
          <w:szCs w:val="24"/>
        </w:rPr>
        <w:t>desbitolamento</w:t>
      </w:r>
      <w:proofErr w:type="spellEnd"/>
      <w:r w:rsidRPr="00A31CEB">
        <w:rPr>
          <w:rFonts w:cs="Arial"/>
          <w:szCs w:val="24"/>
        </w:rPr>
        <w:t>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areia: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análise granulométrica;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determinação do teor de matéria orgânica;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materiais deletérios;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presença de torrões de argila;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pedra britada: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sanidade da rocha;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análise granulométrica;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determinação do teor de material pulverulento;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forma dos fragmentos;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torrões de argila;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materiais deletérios;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cimento: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lastRenderedPageBreak/>
        <w:t>- verificação do tempo de início e fim de pega;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normal de determinação da resistência;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análise da água de amassamento;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elastômeros.</w:t>
      </w: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Armadura passiva: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quanto à limpeza e oxidação;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de dimensões de corte e dobramento e atendimento das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de tipos, quantidades, dimensões e locações das barras, conforme desenhos de projeto;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de deformações e torções no armazenamento das armações prontas e na posição final nas formas;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de tipo, quantidades, dimensões e locações de insertos metálicos especificados no projeto e daqueles eventualmente destinados à identificação dos elementos.</w:t>
      </w: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Armadura protendida: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quanto à limpeza e oxidação;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de tipos, quantidades, dimensões e locações de fios e cordoalhas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dimensões, locações, tolerância se estanqueidade dos isolamentos de cordoalhas especificados no projeto;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dos dispositivos de ancoragem e tração dos fios e cordoalhas;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das dimensões e posição dos calços e outros dispositivos de manutenção da pré-tração dos fios ou cordoalhas;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verificação da força de tração aplicada e da deformação dos fios e cordoalhas de acordo com as especificações de projeto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das condições de alívio da fixação das ancoragens;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Fôrmas: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verificações dimensionais e de conformidade com as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b) verificação da posição de furos, insertos, alças de </w:t>
      </w:r>
      <w:proofErr w:type="spellStart"/>
      <w:proofErr w:type="gramStart"/>
      <w:r w:rsidRPr="00A31CEB">
        <w:rPr>
          <w:rFonts w:cs="Arial"/>
          <w:szCs w:val="24"/>
        </w:rPr>
        <w:t>içamento</w:t>
      </w:r>
      <w:proofErr w:type="spellEnd"/>
      <w:r w:rsidRPr="00A31CEB">
        <w:rPr>
          <w:rFonts w:cs="Arial"/>
          <w:szCs w:val="24"/>
        </w:rPr>
        <w:t>, recortes, saliências</w:t>
      </w:r>
      <w:proofErr w:type="gramEnd"/>
      <w:r w:rsidRPr="00A31CEB">
        <w:rPr>
          <w:rFonts w:cs="Arial"/>
          <w:szCs w:val="24"/>
        </w:rPr>
        <w:t xml:space="preserve"> e assemelhados e das respectivas dimensões e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do travamento e estanqueidade;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de deslocamentos ou deformações, quando do lançamento e adensamento do concreto.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Concreto: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do teor de umidade dos agregados;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do peso específico;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condições de armazenamento dos agregados e do cimento;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dos componentes;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 água de amassamento;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verificação da sequência e tempo da mistura;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 trabalhabilidade;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h) verificação de altura, quantidade e tempo de lançamento;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lastRenderedPageBreak/>
        <w:t>i) verificação da energia, alcance e tempo de adensamento;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j) verificação da cura;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k) verificação da resistência do concreto para liberação e transferência da </w:t>
      </w:r>
      <w:proofErr w:type="spellStart"/>
      <w:r w:rsidRPr="00A31CEB">
        <w:rPr>
          <w:rFonts w:cs="Arial"/>
          <w:szCs w:val="24"/>
        </w:rPr>
        <w:t>protensão</w:t>
      </w:r>
      <w:proofErr w:type="spellEnd"/>
      <w:r w:rsidRPr="00A31CEB">
        <w:rPr>
          <w:rFonts w:cs="Arial"/>
          <w:szCs w:val="24"/>
        </w:rPr>
        <w:t xml:space="preserve"> ou para levantamento e manuseio do elemento.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Produto acabado: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do atendimento de todas as condições especificadas para levantamento e manuseio dos elementos, incluída a sua correta identificação;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das condições de armazenamento;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dimensões dos elementos, dos insertos e de recortes ou saliências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da existência de falhas ou defeitos de lançamento ou adensamento ao concreto;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 eventual presença de fissuras;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verificação da aparência do elemento quanto a rebarbas, cantos quebrados, lascas ou defeitos semelhantes;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 aparência do elemento quanto à homogeneidade de cor e textura da superfície do concreto;</w:t>
      </w:r>
    </w:p>
    <w:p w:rsidR="00593B01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h) verificação do elemento quanto a tolerâncias em relação a distorções, </w:t>
      </w:r>
      <w:proofErr w:type="gramStart"/>
      <w:r w:rsidRPr="00A31CEB">
        <w:rPr>
          <w:rFonts w:cs="Arial"/>
          <w:szCs w:val="24"/>
        </w:rPr>
        <w:t>não-linearidade</w:t>
      </w:r>
      <w:proofErr w:type="gramEnd"/>
      <w:r w:rsidRPr="00A31CEB">
        <w:rPr>
          <w:rFonts w:cs="Arial"/>
          <w:szCs w:val="24"/>
        </w:rPr>
        <w:t xml:space="preserve">, flechas e </w:t>
      </w:r>
      <w:proofErr w:type="spellStart"/>
      <w:r w:rsidRPr="00A31CEB">
        <w:rPr>
          <w:rFonts w:cs="Arial"/>
          <w:szCs w:val="24"/>
        </w:rPr>
        <w:t>contraflechas</w:t>
      </w:r>
      <w:proofErr w:type="spellEnd"/>
      <w:r w:rsidRPr="00A31CEB">
        <w:rPr>
          <w:rFonts w:cs="Arial"/>
          <w:szCs w:val="24"/>
        </w:rPr>
        <w:t>.</w:t>
      </w:r>
    </w:p>
    <w:p w:rsid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593B01" w:rsidRPr="00D05448" w:rsidRDefault="00D05448" w:rsidP="00593B01">
      <w:pPr>
        <w:autoSpaceDE w:val="0"/>
        <w:autoSpaceDN w:val="0"/>
        <w:adjustRightInd w:val="0"/>
        <w:jc w:val="both"/>
        <w:rPr>
          <w:rFonts w:cs="Arial"/>
          <w:b/>
          <w:szCs w:val="24"/>
        </w:rPr>
      </w:pPr>
      <w:r w:rsidRPr="00D05448">
        <w:rPr>
          <w:rFonts w:cs="Arial"/>
          <w:b/>
          <w:szCs w:val="24"/>
        </w:rPr>
        <w:t xml:space="preserve">Montagem dos </w:t>
      </w:r>
      <w:proofErr w:type="gramStart"/>
      <w:r w:rsidRPr="00D05448">
        <w:rPr>
          <w:rFonts w:cs="Arial"/>
          <w:b/>
          <w:szCs w:val="24"/>
        </w:rPr>
        <w:t>Pilares</w:t>
      </w:r>
      <w:r>
        <w:rPr>
          <w:rFonts w:cs="Arial"/>
          <w:b/>
          <w:szCs w:val="24"/>
        </w:rPr>
        <w:t xml:space="preserve"> :</w:t>
      </w:r>
      <w:proofErr w:type="gramEnd"/>
    </w:p>
    <w:p w:rsidR="00593B01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A montagem dos pilares consiste na sua colocação no bloco de fundação, de modo que ele fique no prumo, alinhado e convenientemente chumbado. 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Para a montagem correta dos pilares é necessário que se faça as</w:t>
      </w:r>
      <w:r w:rsid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seguintes verificações: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 cota de assentamento e eixos ortogonais do pilar;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Limpar o cálice, caso a ligação pilar-fundação seja por meio de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 coincidência da furação da chapa soldada nas armaduras principais do pilar com os chumbadores concretados no bloco de fundação se a ligação do pilar-fundação for por meio de chapa de base;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Passar o cabo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nas manilhas das alças dos pilares com inclinação maior ou igual a 45° e inclui-lo no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 w:rsidRPr="00D05448">
        <w:rPr>
          <w:rFonts w:cs="Arial"/>
          <w:szCs w:val="24"/>
        </w:rPr>
        <w:t xml:space="preserve"> do guindaste, o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dos pilares pode ser executado por meio de: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Alça disposta em seu topo;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Do furo de levantamento, onde se localiza o pino de levantamento;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Do tubo de águas pluviais no qual é passado o cabo de aço, a partir do funil em direção à saída de AP onde é colocado o pino de levantamento.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Quando nenhum desses procedimentos puder ser executado, o engenheiro de obra deverá estabelecer o melhor procedimento a ser seguido com certa antecedência, evitando assim possíveis improvisações na hora </w:t>
      </w:r>
      <w:proofErr w:type="spellStart"/>
      <w:r w:rsidRPr="00D05448">
        <w:rPr>
          <w:rFonts w:cs="Arial"/>
          <w:szCs w:val="24"/>
        </w:rPr>
        <w:t>damontagem</w:t>
      </w:r>
      <w:proofErr w:type="spellEnd"/>
      <w:r w:rsidRPr="00D05448">
        <w:rPr>
          <w:rFonts w:cs="Arial"/>
          <w:szCs w:val="24"/>
        </w:rPr>
        <w:t>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dos pilares deverá ser feito de forma que sua base fique, no máximo, 30 a 40 cm do solo, para que a estabilidade do guindaste seja garantida;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Se necessário, retirar a peça da carreta posicionando em local plano;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Colocar prancha de Madeirit no solo para apoio do pé do pilar na fase de elevação e verticalização da peça;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o pilar no bloco de fundação com a previsão de escoramento provisório para auxílio no posicionamento e garantia até que a ligação definitiva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seja efetuada. Poderá ser substituído o escoramento por </w:t>
      </w:r>
      <w:proofErr w:type="spellStart"/>
      <w:r w:rsidRPr="00D05448">
        <w:rPr>
          <w:rFonts w:cs="Arial"/>
          <w:szCs w:val="24"/>
        </w:rPr>
        <w:t>encunhamento</w:t>
      </w:r>
      <w:proofErr w:type="spellEnd"/>
      <w:r w:rsidRPr="00D05448">
        <w:rPr>
          <w:rFonts w:cs="Arial"/>
          <w:szCs w:val="24"/>
        </w:rPr>
        <w:t xml:space="preserve"> (só com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cunha);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lastRenderedPageBreak/>
        <w:t>- Corrigir o prumo e executar fixação provisória do pilar;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 pilar deve ser alinhado sempre pelo lado do a</w:t>
      </w:r>
      <w:r w:rsidR="00D05448" w:rsidRPr="00D05448">
        <w:rPr>
          <w:rFonts w:cs="Arial"/>
          <w:szCs w:val="24"/>
        </w:rPr>
        <w:t xml:space="preserve">cabamento da obra. Para </w:t>
      </w:r>
      <w:r w:rsidRPr="00D05448">
        <w:rPr>
          <w:rFonts w:cs="Arial"/>
          <w:szCs w:val="24"/>
        </w:rPr>
        <w:t>tal, deve-se esticar uma linha entre os pilares de extremidades ou gabarito. Esta</w:t>
      </w:r>
      <w:r w:rsidR="00D05448" w:rsidRPr="00D05448">
        <w:rPr>
          <w:rFonts w:cs="Arial"/>
          <w:szCs w:val="24"/>
        </w:rPr>
        <w:t xml:space="preserve"> linha também servirá como </w:t>
      </w:r>
      <w:r w:rsidRPr="00D05448">
        <w:rPr>
          <w:rFonts w:cs="Arial"/>
          <w:szCs w:val="24"/>
        </w:rPr>
        <w:t>referência para que o pilar não seja montado torcido;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No caso de pilar central, o alinhamento é feito pelo eixo;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ajuste do prumo deve ser feito </w:t>
      </w:r>
      <w:r w:rsidR="00D05448" w:rsidRPr="00D05448">
        <w:rPr>
          <w:rFonts w:cs="Arial"/>
          <w:szCs w:val="24"/>
        </w:rPr>
        <w:t xml:space="preserve">com cunhas ou macaco hidráulico </w:t>
      </w:r>
      <w:r w:rsidRPr="00D05448">
        <w:rPr>
          <w:rFonts w:cs="Arial"/>
          <w:szCs w:val="24"/>
        </w:rPr>
        <w:t>equipado com os dispositivos apropriados, quando necessário;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Na execução das ligações pilar-fundação</w:t>
      </w:r>
      <w:r w:rsidR="00D05448" w:rsidRPr="00D05448">
        <w:rPr>
          <w:rFonts w:cs="Arial"/>
          <w:szCs w:val="24"/>
        </w:rPr>
        <w:t xml:space="preserve"> por meio de cálice, colocar as cunhas de </w:t>
      </w:r>
      <w:r w:rsidRPr="00D05448">
        <w:rPr>
          <w:rFonts w:cs="Arial"/>
          <w:szCs w:val="24"/>
        </w:rPr>
        <w:t>travamento e retirar os cabos. Lançar o concreto dentro do cálice do</w:t>
      </w:r>
      <w:r w:rsidR="00D05448" w:rsidRPr="00D05448">
        <w:rPr>
          <w:rFonts w:cs="Arial"/>
          <w:szCs w:val="24"/>
        </w:rPr>
        <w:t xml:space="preserve"> pilar até o nível inferior </w:t>
      </w:r>
      <w:r w:rsidRPr="00D05448">
        <w:rPr>
          <w:rFonts w:cs="Arial"/>
          <w:szCs w:val="24"/>
        </w:rPr>
        <w:t>das cunhas a após um dia de cura, retirar as cunhas e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concretar até atingir o topo do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Assegurar o posicionamento e a ligação no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nível do consolo com relação à cota do piso acabado (0</w:t>
      </w:r>
      <w:r w:rsidR="00D05448" w:rsidRPr="00D05448">
        <w:rPr>
          <w:rFonts w:cs="Arial"/>
          <w:szCs w:val="24"/>
        </w:rPr>
        <w:t xml:space="preserve">,0) e com relação aos </w:t>
      </w:r>
      <w:r w:rsidRPr="00D05448">
        <w:rPr>
          <w:rFonts w:cs="Arial"/>
          <w:szCs w:val="24"/>
        </w:rPr>
        <w:t>pilares adjacentes, fazer uma marca, antes da montagem,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situada em determinada distância do topo do pilar, para facilitar tal operação;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 xml:space="preserve"> dos pilares deverá </w:t>
      </w:r>
      <w:r w:rsidR="00D05448" w:rsidRPr="00D05448">
        <w:rPr>
          <w:rFonts w:cs="Arial"/>
          <w:szCs w:val="24"/>
        </w:rPr>
        <w:t xml:space="preserve">ser feito com concreto plástico </w:t>
      </w:r>
      <w:r w:rsidRPr="00D05448">
        <w:rPr>
          <w:rFonts w:cs="Arial"/>
          <w:szCs w:val="24"/>
        </w:rPr>
        <w:t>utilizando-se traços adequados de acordo com a distância entre a face do pilar e o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bloco;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 xml:space="preserve"> do pilar só poderá ser autorizado pelo encarregado da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obra;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Deverá ser utilizado vibrador de imersã</w:t>
      </w:r>
      <w:r w:rsidR="00D05448" w:rsidRPr="00D05448">
        <w:rPr>
          <w:rFonts w:cs="Arial"/>
          <w:szCs w:val="24"/>
        </w:rPr>
        <w:t xml:space="preserve">o ou uma barra de aço durante a </w:t>
      </w:r>
      <w:r w:rsidRPr="00D05448">
        <w:rPr>
          <w:rFonts w:cs="Arial"/>
          <w:szCs w:val="24"/>
        </w:rPr>
        <w:t>concretagem;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Imediatamente após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>, verificar prumo e alinhamento.</w:t>
      </w:r>
    </w:p>
    <w:p w:rsidR="00D05448" w:rsidRDefault="00D05448" w:rsidP="00D05448">
      <w:pPr>
        <w:autoSpaceDE w:val="0"/>
        <w:autoSpaceDN w:val="0"/>
        <w:adjustRightInd w:val="0"/>
        <w:rPr>
          <w:rFonts w:cs="Arial"/>
          <w:b/>
          <w:bCs/>
          <w:sz w:val="23"/>
          <w:szCs w:val="23"/>
        </w:rPr>
      </w:pP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Montagem das vigas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As vigas serão montadas sempre sobre aparelhos de apoio com base em</w:t>
      </w:r>
      <w:r>
        <w:rPr>
          <w:rFonts w:cs="Arial"/>
          <w:szCs w:val="24"/>
        </w:rPr>
        <w:t xml:space="preserve">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 xml:space="preserve"> nas duas extremidades, com especificação e dimensões definidas 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projeto. Não é permitida a colocação de dois aparelhos de apoio sobrepostos. 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aparelho de apoio deve estar rigorosamente centrado, tanto nos apoios das vigas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quanto nos consolos dos pilares.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Os procedimentos a abaixo deverão ser seguidos na montagem das vigas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pré-fabricadas: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as condições de apoio quanto à limpeza e tipo de apoio. Todos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os apoios onde </w:t>
      </w:r>
      <w:proofErr w:type="gramStart"/>
      <w:r w:rsidRPr="00D05448">
        <w:rPr>
          <w:rFonts w:cs="Arial"/>
          <w:szCs w:val="24"/>
        </w:rPr>
        <w:t>a</w:t>
      </w:r>
      <w:proofErr w:type="gramEnd"/>
      <w:r w:rsidRPr="00D05448">
        <w:rPr>
          <w:rFonts w:cs="Arial"/>
          <w:szCs w:val="24"/>
        </w:rPr>
        <w:t xml:space="preserve"> viga será armazenada devem estar protegidas com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 viga deve ser posicionada de modo que as folgas estejam igualmente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distribuídas nas extremidades;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Passar o cabo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nas manilhas das alças e incluí-lo no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do guindaste. O cabo do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 w:rsidRPr="00D05448">
        <w:rPr>
          <w:rFonts w:cs="Arial"/>
          <w:szCs w:val="24"/>
        </w:rPr>
        <w:t xml:space="preserve"> deverá estar perpendicular ao eixo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correto posicionamento do aparelho de apoio;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a viga sobre os consolos;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i/>
          <w:iCs/>
          <w:szCs w:val="24"/>
        </w:rPr>
      </w:pPr>
      <w:r w:rsidRPr="00D05448">
        <w:rPr>
          <w:rFonts w:cs="Arial"/>
          <w:i/>
          <w:iCs/>
          <w:szCs w:val="24"/>
        </w:rPr>
        <w:t>Observação: Para vigas com excentricidade, executar escoramento</w:t>
      </w:r>
      <w:r>
        <w:rPr>
          <w:rFonts w:cs="Arial"/>
          <w:i/>
          <w:iCs/>
          <w:szCs w:val="24"/>
        </w:rPr>
        <w:t xml:space="preserve"> </w:t>
      </w:r>
      <w:r w:rsidRPr="00D05448">
        <w:rPr>
          <w:rFonts w:cs="Arial"/>
          <w:i/>
          <w:iCs/>
          <w:szCs w:val="24"/>
        </w:rPr>
        <w:t>provisório para auxílio no posicionamento e garantia de estabilidade até que a</w:t>
      </w:r>
      <w:r>
        <w:rPr>
          <w:rFonts w:cs="Arial"/>
          <w:i/>
          <w:iCs/>
          <w:szCs w:val="24"/>
        </w:rPr>
        <w:t xml:space="preserve"> </w:t>
      </w:r>
      <w:r w:rsidRPr="00D05448">
        <w:rPr>
          <w:rFonts w:cs="Arial"/>
          <w:i/>
          <w:iCs/>
          <w:szCs w:val="24"/>
        </w:rPr>
        <w:t>ligação definitiva esteja concluída;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É terminantemente proibid</w:t>
      </w:r>
      <w:r>
        <w:rPr>
          <w:rFonts w:cs="Arial"/>
          <w:szCs w:val="24"/>
        </w:rPr>
        <w:t xml:space="preserve">o reformar a viga, quando houver </w:t>
      </w:r>
      <w:r w:rsidRPr="00D05448">
        <w:rPr>
          <w:rFonts w:cs="Arial"/>
          <w:szCs w:val="24"/>
        </w:rPr>
        <w:t xml:space="preserve">impossibilidade de montá-la, como também puxar o pilar com </w:t>
      </w:r>
      <w:proofErr w:type="spellStart"/>
      <w:r w:rsidRPr="00D05448">
        <w:rPr>
          <w:rFonts w:cs="Arial"/>
          <w:szCs w:val="24"/>
        </w:rPr>
        <w:t>tifor</w:t>
      </w:r>
      <w:proofErr w:type="spellEnd"/>
      <w:r w:rsidRPr="00D05448">
        <w:rPr>
          <w:rFonts w:cs="Arial"/>
          <w:szCs w:val="24"/>
        </w:rPr>
        <w:t>, ou qualquer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outro dispositivo.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A solução deve ser discutida com o departamento de projetos;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Após o posicionamento da viga deve-se verificar o prumo. Caso o apoio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não esteja adequado, retirar o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, consertar o apoio com argamassa,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reposicionar o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, então, recolocar a viga;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Deve-se evitar o uso de alavancas para posicionaras peças depois de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montadas. Isso danifica os cantos das peças, além de mover os </w:t>
      </w:r>
      <w:proofErr w:type="spellStart"/>
      <w:r w:rsidRPr="00D05448">
        <w:rPr>
          <w:rFonts w:cs="Arial"/>
          <w:szCs w:val="24"/>
        </w:rPr>
        <w:t>neoprenes</w:t>
      </w:r>
      <w:proofErr w:type="spellEnd"/>
      <w:r w:rsidRPr="00D05448">
        <w:rPr>
          <w:rFonts w:cs="Arial"/>
          <w:szCs w:val="24"/>
        </w:rPr>
        <w:t xml:space="preserve"> de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sua posição correta;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Para vigas com revestimento externo, ajuste da peça no posicionamento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deverá ser feito pelo seu lado interno;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condições de apoio, alinhamento, prumo e nivelamento da viga.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lastRenderedPageBreak/>
        <w:t>As vigas devem estar aprumadas e alinhadas em relação aos pilares admitindo-se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uma tolerância de +-</w:t>
      </w:r>
      <w:proofErr w:type="gramStart"/>
      <w:r w:rsidRPr="00D05448">
        <w:rPr>
          <w:rFonts w:cs="Arial"/>
          <w:szCs w:val="24"/>
        </w:rPr>
        <w:t>5mm</w:t>
      </w:r>
      <w:proofErr w:type="gramEnd"/>
      <w:r w:rsidRPr="00D05448">
        <w:rPr>
          <w:rFonts w:cs="Arial"/>
          <w:szCs w:val="24"/>
        </w:rPr>
        <w:t xml:space="preserve"> no prumo;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 distâncias entre as faces laterais da viga e as faces do pilar devem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ser distribuídas igualmente;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Executar a ligação definitiva da peça. Caso sejam utilizados pinos, inserir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o pino para travamento do conjunto e enchimento dos tubos com </w:t>
      </w:r>
      <w:proofErr w:type="spellStart"/>
      <w:r w:rsidRPr="00D05448">
        <w:rPr>
          <w:rFonts w:cs="Arial"/>
          <w:szCs w:val="24"/>
        </w:rPr>
        <w:t>grout</w:t>
      </w:r>
      <w:proofErr w:type="spellEnd"/>
      <w:r w:rsidRPr="00D05448">
        <w:rPr>
          <w:rFonts w:cs="Arial"/>
          <w:szCs w:val="24"/>
        </w:rPr>
        <w:t xml:space="preserve"> ou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argamassa fluida. Caso a ligação seja soldada, executar a solda conforme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indicado no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Não utilizar aditivo tipo PVA ou acrílico na argamassa de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Quando indicado, a soldagem deverá ser precedida de pré-aquecimento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com controle de temperatura;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Os nichos das esperas soldadas devem ser preenchidos com concreto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 traço adequado;</w:t>
      </w:r>
    </w:p>
    <w:p w:rsidR="00EE607D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Cortar as alças das vigas antes da montagem das lajes e telhas.</w:t>
      </w:r>
    </w:p>
    <w:p w:rsidR="00D05448" w:rsidRDefault="00D05448" w:rsidP="00D05448">
      <w:pPr>
        <w:autoSpaceDE w:val="0"/>
        <w:autoSpaceDN w:val="0"/>
        <w:adjustRightInd w:val="0"/>
        <w:rPr>
          <w:rFonts w:cs="Arial"/>
          <w:b/>
          <w:bCs/>
          <w:sz w:val="23"/>
          <w:szCs w:val="23"/>
        </w:rPr>
      </w:pPr>
    </w:p>
    <w:p w:rsidR="00D05448" w:rsidRPr="00D05448" w:rsidRDefault="009944CE" w:rsidP="00D05448">
      <w:pPr>
        <w:autoSpaceDE w:val="0"/>
        <w:autoSpaceDN w:val="0"/>
        <w:adjustRightInd w:val="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Montagem dos paineis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Painéis com função estrutural podem ser de concreto pré-fabricado ou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protendido, sendo que esses elementos devem ter um acabamento arquitetônico.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Painéis com função estrutural devem ser manuseados com cuidado, evitando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desse modo o aparecimento de manchas, rachaduras e lascas na superfície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exposta. Enquanto o guindaste estiver içando o painel um cinto ajustável deve ser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instalado. Para a montagem de painéis alguns itens já deverão estar certos, tais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como: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 vigas e os pilares onde os painéis serão apoiados deverão estar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liberados para que a montagem possa iniciar;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 nível de apoio que indica o ponto de partida da montagem dos painéis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deverá ser identificado, conforme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Os chumbadores das peças devem estar desobstruídos, ou seja, livres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de restos de argamassas, </w:t>
      </w:r>
      <w:proofErr w:type="spellStart"/>
      <w:r w:rsidRPr="00D05448">
        <w:rPr>
          <w:rFonts w:cs="Arial"/>
          <w:szCs w:val="24"/>
        </w:rPr>
        <w:t>etc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Os equipamentos e materiais que serão utilizados na montagem devem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estar disponíveis no local.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Checar as condições dos cabos de aço e dos pinos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Condições de apoio quanto </w:t>
      </w:r>
      <w:proofErr w:type="gramStart"/>
      <w:r w:rsidRPr="00D05448">
        <w:rPr>
          <w:rFonts w:cs="Arial"/>
          <w:szCs w:val="24"/>
        </w:rPr>
        <w:t>a</w:t>
      </w:r>
      <w:proofErr w:type="gramEnd"/>
      <w:r w:rsidRPr="00D05448">
        <w:rPr>
          <w:rFonts w:cs="Arial"/>
          <w:szCs w:val="24"/>
        </w:rPr>
        <w:t xml:space="preserve"> limpeza e tipo de apoio quanto a limpeza e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tipo de apoio devem ser verificadas;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Fixar corda para guia;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No processo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deve-se verificar se os pinos estão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corretamente posicionados nos painéis frisando que não devem forçar os furos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(ângulo de saída do cabo de aço deve ter aproximadamente 45°);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aparelho de apoio para recebimento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a peça de acordo com as especificações de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Somente após o posicionamento da peça, aliviar os cabos e proceder ao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desengate do conjunto;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as condições de apoio, prumo e nivelamento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Executar fixação definitiva da peça e solidarizar toda a estrutura (pilares,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vigas, lajes e painéis);</w:t>
      </w:r>
    </w:p>
    <w:p w:rsidR="00D852A3" w:rsidRDefault="00D852A3" w:rsidP="00D852A3">
      <w:pPr>
        <w:autoSpaceDE w:val="0"/>
        <w:autoSpaceDN w:val="0"/>
        <w:adjustRightInd w:val="0"/>
        <w:rPr>
          <w:rFonts w:cs="Arial"/>
          <w:b/>
          <w:bCs/>
          <w:sz w:val="23"/>
          <w:szCs w:val="23"/>
        </w:rPr>
      </w:pPr>
    </w:p>
    <w:p w:rsidR="00D852A3" w:rsidRPr="0025783A" w:rsidRDefault="0025783A" w:rsidP="00D852A3">
      <w:pPr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25783A">
        <w:rPr>
          <w:rFonts w:cs="Arial"/>
          <w:b/>
          <w:bCs/>
          <w:szCs w:val="24"/>
        </w:rPr>
        <w:t>Lajes alveolares protendidas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A Laje Alveolar Protendida é constituída de painéis de concreto protendido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que possuem seção transversal com altura constante e alvéolos longitudinais,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responsáveis pela redução do peso da peça. Estes painéis protendidos são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 xml:space="preserve">produzidos em concreto de </w:t>
      </w:r>
      <w:r w:rsidRPr="00D852A3">
        <w:rPr>
          <w:rFonts w:cs="Arial"/>
          <w:szCs w:val="24"/>
        </w:rPr>
        <w:lastRenderedPageBreak/>
        <w:t>elevada resistência característica à compressão (</w:t>
      </w:r>
      <w:proofErr w:type="spellStart"/>
      <w:r w:rsidRPr="00D852A3">
        <w:rPr>
          <w:rFonts w:cs="Arial"/>
          <w:szCs w:val="24"/>
        </w:rPr>
        <w:t>fck</w:t>
      </w:r>
      <w:proofErr w:type="spellEnd"/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 xml:space="preserve">&gt;= </w:t>
      </w:r>
      <w:proofErr w:type="gramStart"/>
      <w:r w:rsidRPr="00D852A3">
        <w:rPr>
          <w:rFonts w:cs="Arial"/>
          <w:szCs w:val="24"/>
        </w:rPr>
        <w:t>45MPa</w:t>
      </w:r>
      <w:proofErr w:type="gramEnd"/>
      <w:r w:rsidRPr="00D852A3">
        <w:rPr>
          <w:rFonts w:cs="Arial"/>
          <w:szCs w:val="24"/>
        </w:rPr>
        <w:t xml:space="preserve">) e com aços especiais para </w:t>
      </w:r>
      <w:proofErr w:type="spellStart"/>
      <w:r w:rsidRPr="00D852A3">
        <w:rPr>
          <w:rFonts w:cs="Arial"/>
          <w:szCs w:val="24"/>
        </w:rPr>
        <w:t>protensão</w:t>
      </w:r>
      <w:proofErr w:type="spellEnd"/>
      <w:r w:rsidRPr="00D852A3">
        <w:rPr>
          <w:rFonts w:cs="Arial"/>
          <w:szCs w:val="24"/>
        </w:rPr>
        <w:t>, com capeamento de concreto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&gt;= 5cm.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Para execução destas lajes serão obedecidas às normas da ABNT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 xml:space="preserve">relativas ao assunto, em sua forma mais recente, especialmente as </w:t>
      </w:r>
      <w:proofErr w:type="gramStart"/>
      <w:r w:rsidRPr="00D852A3">
        <w:rPr>
          <w:rFonts w:cs="Arial"/>
          <w:szCs w:val="24"/>
        </w:rPr>
        <w:t>relacionadas</w:t>
      </w:r>
      <w:proofErr w:type="gramEnd"/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proofErr w:type="gramStart"/>
      <w:r w:rsidRPr="00D852A3">
        <w:rPr>
          <w:rFonts w:cs="Arial"/>
          <w:szCs w:val="24"/>
        </w:rPr>
        <w:t>a</w:t>
      </w:r>
      <w:proofErr w:type="gramEnd"/>
      <w:r w:rsidRPr="00D852A3">
        <w:rPr>
          <w:rFonts w:cs="Arial"/>
          <w:szCs w:val="24"/>
        </w:rPr>
        <w:t xml:space="preserve"> seguir: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- NBR 6118: Projeto e execução de obras de concreto armado;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- NBR 14861 - Laje pré-fabricada - Painel Alveolar de Concreto Protendido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– Requisitos;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- NBR 7197: Cálculo e Execução de Obras em Concreto Protendido;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- NBR-5627: Exigências particulares das obras de concreto armado e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protendido em relação resistência ao fogo.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Serão obedecidos, em tudo que lhes for aplicável, os Itens 5.3, 5.4 e 5.5.</w:t>
      </w:r>
    </w:p>
    <w:p w:rsid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O concreto que compõe os painéis alveolares de concreto protendido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(PACP) e o concreto complementar deve atender às especificações das NBR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6118, NBR 8953, NBR 12654 e NBR 12655. A resistência característica à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compressão aos 28 dias deve ser a especificada pelo projeto estrutural. No caso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da execução concomitante do concreto complementar e do concreto da estrutura,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prevalece o de classe mais alta especificado no projeto.</w:t>
      </w:r>
      <w:r>
        <w:rPr>
          <w:rFonts w:cs="Arial"/>
          <w:szCs w:val="24"/>
        </w:rPr>
        <w:t xml:space="preserve"> 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O aço para fins de utilização em lajes pré-fabricadas deve atender ao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disposto no Item 4.1.2 (Tabela 1) da NBR 14861.</w:t>
      </w:r>
    </w:p>
    <w:p w:rsidR="00D852A3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A CONTRATADA deverá executar o preenchimento das juntas entre os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painéis visando à garantia de um funcionamento solidário das diversas placas que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constituem uma laje pré-fabricada, de modo a estabelecer uma colaboração entre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elas e uma redistribuição de cargas das mais carregadas para as menos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carregadas, além de fornecer o acabamento e a estanqueidade necessária.</w:t>
      </w:r>
    </w:p>
    <w:p w:rsidR="00EE607D" w:rsidRPr="00D852A3" w:rsidRDefault="00D852A3" w:rsidP="00D852A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852A3">
        <w:rPr>
          <w:rFonts w:cs="Arial"/>
          <w:szCs w:val="24"/>
        </w:rPr>
        <w:t>A laje pré-fabricada é desenhada de modo que na união de duas placas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apenas as faces inferiores entram em contato, onde existe um chanfro entre as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peças para acabamento da face inferior. As faces superiores das placas ficam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afastadas entre si, permitindo a passagem do concreto. Uma vez concretada, a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junta entre as placas constitui uma chave de cisalhamento que solidariza o</w:t>
      </w:r>
      <w:r>
        <w:rPr>
          <w:rFonts w:cs="Arial"/>
          <w:szCs w:val="24"/>
        </w:rPr>
        <w:t xml:space="preserve"> </w:t>
      </w:r>
      <w:r w:rsidRPr="00D852A3">
        <w:rPr>
          <w:rFonts w:cs="Arial"/>
          <w:szCs w:val="24"/>
        </w:rPr>
        <w:t>conjun</w:t>
      </w:r>
      <w:r>
        <w:rPr>
          <w:rFonts w:cs="Arial"/>
          <w:szCs w:val="24"/>
        </w:rPr>
        <w:t>to das placas</w:t>
      </w:r>
      <w:r w:rsidRPr="00D852A3">
        <w:rPr>
          <w:rFonts w:cs="Arial"/>
          <w:szCs w:val="24"/>
        </w:rPr>
        <w:t>.</w:t>
      </w:r>
    </w:p>
    <w:p w:rsidR="00593B01" w:rsidRDefault="00593B01" w:rsidP="000430B5">
      <w:pPr>
        <w:jc w:val="both"/>
        <w:rPr>
          <w:rFonts w:cs="Arial"/>
          <w:b/>
          <w:szCs w:val="24"/>
        </w:rPr>
      </w:pPr>
    </w:p>
    <w:p w:rsidR="000430B5" w:rsidRDefault="00A022D3" w:rsidP="000430B5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5</w:t>
      </w:r>
      <w:r w:rsidR="000430B5" w:rsidRPr="009B3B2E">
        <w:rPr>
          <w:rFonts w:cs="Arial"/>
          <w:b/>
          <w:szCs w:val="24"/>
        </w:rPr>
        <w:t xml:space="preserve">. Coberturas </w:t>
      </w:r>
    </w:p>
    <w:p w:rsidR="000430B5" w:rsidRDefault="000430B5" w:rsidP="000430B5">
      <w:pPr>
        <w:jc w:val="both"/>
      </w:pPr>
      <w:r>
        <w:t xml:space="preserve">O sistema de cobertura projetado é composto basicamente de tesouras e terças de estrutura metálica e </w:t>
      </w:r>
      <w:proofErr w:type="spellStart"/>
      <w:r>
        <w:t>entelhamento</w:t>
      </w:r>
      <w:proofErr w:type="spellEnd"/>
      <w:r>
        <w:t xml:space="preserve"> com telhas em liga de alumínio e zinco tipo </w:t>
      </w:r>
      <w:proofErr w:type="spellStart"/>
      <w:r>
        <w:t>zincalume</w:t>
      </w:r>
      <w:proofErr w:type="spellEnd"/>
      <w:r>
        <w:t xml:space="preserve"> (</w:t>
      </w:r>
      <w:proofErr w:type="spellStart"/>
      <w:r>
        <w:t>galvalume</w:t>
      </w:r>
      <w:proofErr w:type="spellEnd"/>
      <w:r>
        <w:t xml:space="preserve">), </w:t>
      </w:r>
      <w:r w:rsidR="00D84452">
        <w:t xml:space="preserve">do tipo </w:t>
      </w:r>
      <w:r w:rsidR="00B94F9E">
        <w:t>trapézio 100</w:t>
      </w:r>
      <w:r w:rsidR="00A022D3">
        <w:t xml:space="preserve"> sanduiche</w:t>
      </w:r>
      <w:r w:rsidR="00B94F9E">
        <w:t xml:space="preserve"> com</w:t>
      </w:r>
      <w:r>
        <w:t xml:space="preserve"> espessura mínima de </w:t>
      </w:r>
      <w:smartTag w:uri="urn:schemas-microsoft-com:office:smarttags" w:element="metricconverter">
        <w:smartTagPr>
          <w:attr w:name="ProductID" w:val="0,5 mm"/>
        </w:smartTagPr>
        <w:r>
          <w:t>0,5 mm</w:t>
        </w:r>
      </w:smartTag>
      <w:r>
        <w:t xml:space="preserve">, </w:t>
      </w:r>
      <w:r w:rsidR="00D84452">
        <w:t>e tipo trapézio 100 com pintura nas duas faces para fechamento lateral</w:t>
      </w:r>
      <w:r w:rsidR="00D12953">
        <w:t xml:space="preserve"> </w:t>
      </w:r>
      <w:r>
        <w:t xml:space="preserve">com acabamento, inclinações e demais detalhes conforme projeto e recomendações do fabricante. </w:t>
      </w:r>
    </w:p>
    <w:p w:rsidR="00A022D3" w:rsidRDefault="000430B5" w:rsidP="00A022D3">
      <w:pPr>
        <w:jc w:val="both"/>
      </w:pPr>
      <w:r>
        <w:t>Os acessórios tais como: rufos, arremates junto às calhas, arremates de canto, parafusos de fixação das telhas etc., deverão ser executadas com os próprios acessórios recomendados pelo fabricante.</w:t>
      </w:r>
      <w:r w:rsidR="00A022D3">
        <w:t xml:space="preserve"> Os parafusos de fixação das telhas serão do tipo auto </w:t>
      </w:r>
      <w:proofErr w:type="spellStart"/>
      <w:r w:rsidR="00A022D3">
        <w:t>brocantes</w:t>
      </w:r>
      <w:proofErr w:type="spellEnd"/>
      <w:r w:rsidR="00A022D3">
        <w:t xml:space="preserve"> com arruela metálica e de borracha para vedação, com suas marcas recomendadas pelo fabricante das telhas.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Sistema estrutural: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 xml:space="preserve">- Transversal:  vigas </w:t>
      </w:r>
      <w:proofErr w:type="spellStart"/>
      <w:r w:rsidRPr="00C67997">
        <w:rPr>
          <w:rFonts w:cs="Arial"/>
          <w:szCs w:val="24"/>
        </w:rPr>
        <w:t>treliçadas</w:t>
      </w:r>
      <w:proofErr w:type="spellEnd"/>
      <w:r w:rsidRPr="00C67997">
        <w:rPr>
          <w:rFonts w:cs="Arial"/>
          <w:szCs w:val="24"/>
        </w:rPr>
        <w:t xml:space="preserve"> engastados em colunas de concreto;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- Longitudinal: contraventado no sentido horizontal e vigas de travamento no sentido vertical.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- estrutura ( tesouras, terças, vigas): aço ASTM-</w:t>
      </w:r>
      <w:proofErr w:type="gramStart"/>
      <w:r w:rsidRPr="00C67997">
        <w:rPr>
          <w:rFonts w:cs="Arial"/>
          <w:szCs w:val="24"/>
        </w:rPr>
        <w:t>A36</w:t>
      </w:r>
      <w:proofErr w:type="gramEnd"/>
    </w:p>
    <w:p w:rsidR="000430B5" w:rsidRDefault="000430B5" w:rsidP="000430B5">
      <w:pPr>
        <w:jc w:val="both"/>
      </w:pPr>
    </w:p>
    <w:p w:rsidR="000430B5" w:rsidRDefault="000430B5" w:rsidP="00894807">
      <w:pPr>
        <w:jc w:val="both"/>
        <w:rPr>
          <w:rFonts w:cs="Arial"/>
          <w:b/>
          <w:szCs w:val="24"/>
        </w:rPr>
      </w:pPr>
    </w:p>
    <w:p w:rsidR="000430B5" w:rsidRPr="00B92508" w:rsidRDefault="007B3752" w:rsidP="000430B5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6</w:t>
      </w:r>
      <w:r w:rsidR="000430B5" w:rsidRPr="00B92508">
        <w:rPr>
          <w:rFonts w:cs="Arial"/>
          <w:b/>
          <w:szCs w:val="24"/>
        </w:rPr>
        <w:t xml:space="preserve">. Esquadrias  </w:t>
      </w:r>
      <w:r w:rsidR="000430B5">
        <w:rPr>
          <w:rFonts w:cs="Arial"/>
          <w:b/>
          <w:szCs w:val="24"/>
        </w:rPr>
        <w:t>metálicas / madeiras</w:t>
      </w:r>
    </w:p>
    <w:p w:rsidR="00FC0492" w:rsidRDefault="000430B5" w:rsidP="00FC0492">
      <w:pPr>
        <w:autoSpaceDE w:val="0"/>
        <w:autoSpaceDN w:val="0"/>
        <w:adjustRightInd w:val="0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Todos os serviços de serralheria deverão ser </w:t>
      </w:r>
      <w:proofErr w:type="gramStart"/>
      <w:r w:rsidRPr="007D39E3">
        <w:rPr>
          <w:rFonts w:cs="Arial"/>
          <w:szCs w:val="24"/>
        </w:rPr>
        <w:t>executadas</w:t>
      </w:r>
      <w:proofErr w:type="gramEnd"/>
      <w:r w:rsidRPr="007D39E3">
        <w:rPr>
          <w:rFonts w:cs="Arial"/>
          <w:szCs w:val="24"/>
        </w:rPr>
        <w:t xml:space="preserve"> rigorosamente de acordo com as determinações das normas da ABNT, do projeto e de seus respectivos detalhes, no que diz respeito ao seu dimensionamento, funcionamento, localização e instalação.</w:t>
      </w:r>
    </w:p>
    <w:p w:rsidR="004A5195" w:rsidRDefault="00D55259" w:rsidP="004A5195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>Será instalado um portão para acesso pela lateral do ginásio de</w:t>
      </w:r>
      <w:r w:rsidR="004A5195" w:rsidRPr="004A5195">
        <w:rPr>
          <w:rFonts w:cs="Arial"/>
          <w:szCs w:val="24"/>
        </w:rPr>
        <w:t xml:space="preserve"> duas </w:t>
      </w:r>
      <w:r>
        <w:rPr>
          <w:rFonts w:cs="Arial"/>
          <w:szCs w:val="24"/>
        </w:rPr>
        <w:t>folhas feitas sob medida,</w:t>
      </w:r>
      <w:r w:rsidR="004A5195" w:rsidRPr="004A5195">
        <w:rPr>
          <w:rFonts w:cs="Arial"/>
          <w:szCs w:val="24"/>
        </w:rPr>
        <w:t xml:space="preserve"> constituído em chapa de ferro nº 14 (MSG), requadro para a estrutura da folha da porta, em perfil de chapa de ferro nº 14 MSG, tipo tubular; batentes em perfil de chapa dobrada em chapa de ferro nº 12 (MSG); jogo completo de ferragens, incluindo dobradiças, fechaduras, maçanetas, puxadores e trincos, compatíveis com as dimensões da </w:t>
      </w:r>
      <w:proofErr w:type="gramStart"/>
      <w:r w:rsidR="004A5195" w:rsidRPr="004A5195">
        <w:rPr>
          <w:rFonts w:cs="Arial"/>
          <w:szCs w:val="24"/>
        </w:rPr>
        <w:t>porta</w:t>
      </w:r>
      <w:proofErr w:type="gramEnd"/>
    </w:p>
    <w:p w:rsidR="000430B5" w:rsidRPr="007D39E3" w:rsidRDefault="000430B5" w:rsidP="000430B5">
      <w:pPr>
        <w:jc w:val="both"/>
        <w:rPr>
          <w:rFonts w:cs="Arial"/>
          <w:szCs w:val="24"/>
        </w:rPr>
      </w:pPr>
      <w:proofErr w:type="gramStart"/>
      <w:r w:rsidRPr="007D39E3">
        <w:rPr>
          <w:rFonts w:cs="Arial"/>
          <w:szCs w:val="24"/>
        </w:rPr>
        <w:t>Os corrimões deverão ser em tubo redondo de 1 ½”</w:t>
      </w:r>
      <w:proofErr w:type="gramEnd"/>
      <w:r w:rsidRPr="007D39E3">
        <w:rPr>
          <w:rFonts w:cs="Arial"/>
          <w:szCs w:val="24"/>
        </w:rPr>
        <w:t>, seguindo localização de montagem conforme projeto de arquitetura</w:t>
      </w:r>
      <w:r w:rsidR="008A4E0C">
        <w:rPr>
          <w:rFonts w:cs="Arial"/>
          <w:szCs w:val="24"/>
        </w:rPr>
        <w:t>.</w:t>
      </w:r>
      <w:r w:rsidR="008A4E0C" w:rsidRPr="007D39E3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Os guarda-corpo deverão ser em tubo redondo de 1 ½”, com montantes do mesmo tubo a cada 200cm máximo, e ter divisões horizontais com tubo redondo </w:t>
      </w:r>
      <w:r w:rsidR="00837973">
        <w:rPr>
          <w:rFonts w:cs="Arial"/>
          <w:szCs w:val="24"/>
        </w:rPr>
        <w:t>1” a cada 1</w:t>
      </w:r>
      <w:r w:rsidRPr="007D39E3">
        <w:rPr>
          <w:rFonts w:cs="Arial"/>
          <w:szCs w:val="24"/>
        </w:rPr>
        <w:t xml:space="preserve">5cm ou menos, seguindo localização de montagem conforme projeto de arquitetura.  </w:t>
      </w:r>
    </w:p>
    <w:p w:rsidR="000430B5" w:rsidRPr="007D39E3" w:rsidRDefault="000430B5" w:rsidP="000430B5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 b</w:t>
      </w:r>
      <w:r w:rsidRPr="007D39E3">
        <w:rPr>
          <w:rFonts w:cs="Arial"/>
          <w:szCs w:val="24"/>
        </w:rPr>
        <w:t>arra</w:t>
      </w:r>
      <w:r>
        <w:rPr>
          <w:rFonts w:cs="Arial"/>
          <w:szCs w:val="24"/>
        </w:rPr>
        <w:t>s</w:t>
      </w:r>
      <w:r w:rsidRPr="007D39E3">
        <w:rPr>
          <w:rFonts w:cs="Arial"/>
          <w:szCs w:val="24"/>
        </w:rPr>
        <w:t xml:space="preserve"> de apoio para deficientes </w:t>
      </w:r>
      <w:r>
        <w:rPr>
          <w:rFonts w:cs="Arial"/>
          <w:szCs w:val="24"/>
        </w:rPr>
        <w:t>d</w:t>
      </w:r>
      <w:r w:rsidRPr="007D39E3">
        <w:rPr>
          <w:rFonts w:cs="Arial"/>
          <w:szCs w:val="24"/>
        </w:rPr>
        <w:t>everão ser instaladas junto às peças dos sanitários e vestiários para deficientes físicos, compostas em perfis de aço, conforme indicado em projeto</w:t>
      </w:r>
      <w:r w:rsidR="00837973">
        <w:rPr>
          <w:rFonts w:cs="Arial"/>
          <w:szCs w:val="24"/>
        </w:rPr>
        <w:t>.</w:t>
      </w:r>
    </w:p>
    <w:p w:rsidR="00DF1A2A" w:rsidRDefault="00DF1A2A" w:rsidP="007D39E3">
      <w:pPr>
        <w:jc w:val="both"/>
        <w:rPr>
          <w:rFonts w:cs="Arial"/>
          <w:szCs w:val="24"/>
        </w:rPr>
      </w:pPr>
    </w:p>
    <w:p w:rsidR="006C7AC4" w:rsidRPr="00894807" w:rsidRDefault="003163C1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7</w:t>
      </w:r>
      <w:r w:rsidR="006C7AC4" w:rsidRPr="00894807">
        <w:rPr>
          <w:rFonts w:cs="Arial"/>
          <w:b/>
          <w:szCs w:val="24"/>
        </w:rPr>
        <w:t xml:space="preserve">. </w:t>
      </w:r>
      <w:r w:rsidR="008A1866">
        <w:rPr>
          <w:rFonts w:cs="Arial"/>
          <w:b/>
          <w:szCs w:val="24"/>
        </w:rPr>
        <w:t xml:space="preserve">Pisos e </w:t>
      </w:r>
      <w:proofErr w:type="spellStart"/>
      <w:proofErr w:type="gramStart"/>
      <w:r w:rsidR="006C7AC4" w:rsidRPr="00894807">
        <w:rPr>
          <w:rFonts w:cs="Arial"/>
          <w:b/>
          <w:szCs w:val="24"/>
        </w:rPr>
        <w:t>Contra-piso</w:t>
      </w:r>
      <w:proofErr w:type="spellEnd"/>
      <w:proofErr w:type="gramEnd"/>
      <w:r w:rsidR="006C7AC4" w:rsidRPr="00894807">
        <w:rPr>
          <w:rFonts w:cs="Arial"/>
          <w:b/>
          <w:szCs w:val="24"/>
        </w:rPr>
        <w:t xml:space="preserve"> </w:t>
      </w:r>
    </w:p>
    <w:p w:rsidR="00A15A00" w:rsidRDefault="008A6853" w:rsidP="00817C50">
      <w:pPr>
        <w:jc w:val="both"/>
      </w:pPr>
      <w:r>
        <w:t>O p</w:t>
      </w:r>
      <w:r w:rsidR="00817C50">
        <w:t>iso</w:t>
      </w:r>
      <w:r>
        <w:t xml:space="preserve"> será todo ele em</w:t>
      </w:r>
      <w:r w:rsidR="00817C50">
        <w:t xml:space="preserve"> concreto polido espessura 7 </w:t>
      </w:r>
      <w:proofErr w:type="gramStart"/>
      <w:r w:rsidR="00A15A00">
        <w:t>cm ,</w:t>
      </w:r>
      <w:proofErr w:type="gramEnd"/>
      <w:r w:rsidR="00A15A00">
        <w:t xml:space="preserve"> </w:t>
      </w:r>
      <w:proofErr w:type="spellStart"/>
      <w:r w:rsidR="00A15A00">
        <w:t>fck</w:t>
      </w:r>
      <w:proofErr w:type="spellEnd"/>
      <w:r w:rsidR="00A15A00">
        <w:t xml:space="preserve"> 25MPA e juntas de dilatação a cada 2</w:t>
      </w:r>
      <w:r w:rsidR="00817C50">
        <w:t xml:space="preserve">,00 metros. </w:t>
      </w:r>
    </w:p>
    <w:p w:rsidR="000F350D" w:rsidRDefault="000F350D" w:rsidP="007D39E3">
      <w:pPr>
        <w:jc w:val="both"/>
        <w:rPr>
          <w:rFonts w:cs="Arial"/>
          <w:b/>
          <w:szCs w:val="24"/>
        </w:rPr>
      </w:pPr>
    </w:p>
    <w:p w:rsidR="006C7AC4" w:rsidRPr="00342619" w:rsidRDefault="003163C1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8</w:t>
      </w:r>
      <w:r w:rsidR="00342619">
        <w:rPr>
          <w:rFonts w:cs="Arial"/>
          <w:b/>
          <w:szCs w:val="24"/>
        </w:rPr>
        <w:t>.</w:t>
      </w:r>
      <w:r w:rsidR="006C7AC4" w:rsidRPr="00342619">
        <w:rPr>
          <w:rFonts w:cs="Arial"/>
          <w:b/>
          <w:szCs w:val="24"/>
        </w:rPr>
        <w:t xml:space="preserve"> Pintura </w:t>
      </w:r>
    </w:p>
    <w:p w:rsidR="00446EDE" w:rsidRDefault="00526E42" w:rsidP="00446EDE">
      <w:p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szCs w:val="24"/>
        </w:rPr>
        <w:t>Pintura de Paredes</w:t>
      </w:r>
      <w:r w:rsidR="006C7AC4" w:rsidRPr="007D39E3">
        <w:rPr>
          <w:rFonts w:cs="Arial"/>
          <w:szCs w:val="24"/>
        </w:rPr>
        <w:t xml:space="preserve"> </w:t>
      </w:r>
      <w:r w:rsidR="00342619">
        <w:rPr>
          <w:rFonts w:cs="Arial"/>
          <w:szCs w:val="24"/>
        </w:rPr>
        <w:t xml:space="preserve"> </w:t>
      </w:r>
      <w:r w:rsidR="006C7AC4" w:rsidRPr="007D39E3">
        <w:rPr>
          <w:rFonts w:cs="Arial"/>
          <w:szCs w:val="24"/>
        </w:rPr>
        <w:t xml:space="preserve">(Tinta </w:t>
      </w:r>
      <w:proofErr w:type="spellStart"/>
      <w:r w:rsidR="006C7AC4" w:rsidRPr="007D39E3">
        <w:rPr>
          <w:rFonts w:cs="Arial"/>
          <w:szCs w:val="24"/>
        </w:rPr>
        <w:t>Acrilica</w:t>
      </w:r>
      <w:proofErr w:type="spellEnd"/>
      <w:proofErr w:type="gramStart"/>
      <w:r w:rsidR="006C7AC4" w:rsidRPr="007D39E3">
        <w:rPr>
          <w:rFonts w:cs="Arial"/>
          <w:szCs w:val="24"/>
        </w:rPr>
        <w:t xml:space="preserve">) </w:t>
      </w:r>
      <w:r w:rsidR="00342619">
        <w:rPr>
          <w:rFonts w:cs="Arial"/>
          <w:szCs w:val="24"/>
        </w:rPr>
        <w:t>:</w:t>
      </w:r>
      <w:proofErr w:type="gramEnd"/>
      <w:r w:rsidR="006C7AC4" w:rsidRPr="007D39E3">
        <w:rPr>
          <w:rFonts w:cs="Arial"/>
          <w:szCs w:val="24"/>
        </w:rPr>
        <w:t xml:space="preserve">  </w:t>
      </w:r>
    </w:p>
    <w:p w:rsidR="00446EDE" w:rsidRPr="00446EDE" w:rsidRDefault="00446EDE" w:rsidP="007B02FA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446EDE">
        <w:rPr>
          <w:rFonts w:cs="Arial"/>
          <w:szCs w:val="24"/>
        </w:rPr>
        <w:t>A tinta</w:t>
      </w:r>
      <w:r>
        <w:rPr>
          <w:rFonts w:cs="Arial"/>
          <w:szCs w:val="24"/>
        </w:rPr>
        <w:t xml:space="preserve"> s</w:t>
      </w:r>
      <w:r w:rsidR="003163C1">
        <w:rPr>
          <w:rFonts w:cs="Arial"/>
          <w:szCs w:val="24"/>
        </w:rPr>
        <w:t>e</w:t>
      </w:r>
      <w:r>
        <w:rPr>
          <w:rFonts w:cs="Arial"/>
          <w:szCs w:val="24"/>
        </w:rPr>
        <w:t>rá</w:t>
      </w:r>
      <w:r w:rsidRPr="00446EDE">
        <w:rPr>
          <w:rFonts w:cs="Arial"/>
          <w:szCs w:val="24"/>
        </w:rPr>
        <w:t xml:space="preserve"> </w:t>
      </w:r>
      <w:proofErr w:type="gramStart"/>
      <w:r w:rsidRPr="00446EDE">
        <w:rPr>
          <w:rFonts w:cs="Arial"/>
          <w:szCs w:val="24"/>
        </w:rPr>
        <w:t>plástica à base</w:t>
      </w:r>
      <w:r w:rsidR="003163C1"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 xml:space="preserve">de resina acrílica, aditivada com </w:t>
      </w:r>
      <w:r>
        <w:rPr>
          <w:rFonts w:cs="Arial"/>
          <w:szCs w:val="24"/>
        </w:rPr>
        <w:t>agente fungicida</w:t>
      </w:r>
      <w:r w:rsidRPr="00446EDE">
        <w:rPr>
          <w:rFonts w:cs="Arial"/>
          <w:szCs w:val="24"/>
        </w:rPr>
        <w:t>, solúvel em água, acabamento</w:t>
      </w:r>
      <w:proofErr w:type="gramEnd"/>
      <w:r>
        <w:rPr>
          <w:rFonts w:cs="Arial"/>
          <w:szCs w:val="24"/>
        </w:rPr>
        <w:t xml:space="preserve"> </w:t>
      </w:r>
      <w:r w:rsidR="003163C1">
        <w:rPr>
          <w:rFonts w:cs="Arial"/>
          <w:szCs w:val="24"/>
        </w:rPr>
        <w:t>fosco</w:t>
      </w:r>
      <w:r w:rsidRPr="00446EDE">
        <w:rPr>
          <w:rFonts w:cs="Arial"/>
          <w:szCs w:val="24"/>
        </w:rPr>
        <w:t>, específica para prevenção da proliferação de fungos e mofo, com resistência à</w:t>
      </w:r>
      <w:r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umidade em ambientes fri</w:t>
      </w:r>
      <w:r>
        <w:rPr>
          <w:rFonts w:cs="Arial"/>
          <w:szCs w:val="24"/>
        </w:rPr>
        <w:t xml:space="preserve">os ou quentes. Este </w:t>
      </w:r>
      <w:proofErr w:type="spellStart"/>
      <w:r>
        <w:rPr>
          <w:rFonts w:cs="Arial"/>
          <w:szCs w:val="24"/>
        </w:rPr>
        <w:t>ítem</w:t>
      </w:r>
      <w:proofErr w:type="spellEnd"/>
      <w:proofErr w:type="gramStart"/>
      <w:r>
        <w:rPr>
          <w:rFonts w:cs="Arial"/>
          <w:szCs w:val="24"/>
        </w:rPr>
        <w:t>, remunera</w:t>
      </w:r>
      <w:proofErr w:type="gramEnd"/>
      <w:r>
        <w:rPr>
          <w:rFonts w:cs="Arial"/>
          <w:szCs w:val="24"/>
        </w:rPr>
        <w:t xml:space="preserve"> a</w:t>
      </w:r>
    </w:p>
    <w:p w:rsidR="00446EDE" w:rsidRPr="007D39E3" w:rsidRDefault="00446EDE" w:rsidP="007B02FA">
      <w:pPr>
        <w:autoSpaceDE w:val="0"/>
        <w:autoSpaceDN w:val="0"/>
        <w:adjustRightInd w:val="0"/>
        <w:jc w:val="both"/>
        <w:rPr>
          <w:rFonts w:cs="Arial"/>
          <w:szCs w:val="24"/>
        </w:rPr>
      </w:pPr>
      <w:proofErr w:type="gramStart"/>
      <w:r w:rsidRPr="00446EDE">
        <w:rPr>
          <w:rFonts w:cs="Arial"/>
          <w:szCs w:val="24"/>
        </w:rPr>
        <w:t>limpeza</w:t>
      </w:r>
      <w:proofErr w:type="gramEnd"/>
      <w:r w:rsidRPr="00446EDE">
        <w:rPr>
          <w:rFonts w:cs="Arial"/>
          <w:szCs w:val="24"/>
        </w:rPr>
        <w:t xml:space="preserve"> da superfície, lixamento, remo</w:t>
      </w:r>
      <w:r>
        <w:rPr>
          <w:rFonts w:cs="Arial"/>
          <w:szCs w:val="24"/>
        </w:rPr>
        <w:t>ção do pó</w:t>
      </w:r>
      <w:r w:rsidRPr="00446EDE">
        <w:rPr>
          <w:rFonts w:cs="Arial"/>
          <w:szCs w:val="24"/>
        </w:rPr>
        <w:t>, conforme</w:t>
      </w:r>
      <w:r w:rsidR="007B02FA"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recomendações do fabricante; aplicação da tinta, em 2 ou 3 demãos sobre superfície revestida</w:t>
      </w:r>
      <w:r w:rsidR="007B02FA"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com massa, conforme especificações do fabricante e as normas NBR 11702 e NBR 15079.</w:t>
      </w:r>
    </w:p>
    <w:p w:rsidR="006C7AC4" w:rsidRPr="0042133D" w:rsidRDefault="0042133D" w:rsidP="0042133D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Pintura de Portas e </w:t>
      </w:r>
      <w:proofErr w:type="gramStart"/>
      <w:r>
        <w:rPr>
          <w:rFonts w:cs="Arial"/>
          <w:szCs w:val="24"/>
        </w:rPr>
        <w:t>esquadrias</w:t>
      </w:r>
      <w:r w:rsidR="006C7AC4" w:rsidRPr="007D39E3">
        <w:rPr>
          <w:rFonts w:cs="Arial"/>
          <w:szCs w:val="24"/>
        </w:rPr>
        <w:t xml:space="preserve"> </w:t>
      </w:r>
      <w:r w:rsidR="0016324E">
        <w:rPr>
          <w:rFonts w:cs="Arial"/>
          <w:szCs w:val="24"/>
        </w:rPr>
        <w:t xml:space="preserve"> :</w:t>
      </w:r>
      <w:proofErr w:type="gramEnd"/>
      <w:r w:rsidR="0016324E">
        <w:rPr>
          <w:rFonts w:cs="Arial"/>
          <w:szCs w:val="24"/>
        </w:rPr>
        <w:t xml:space="preserve">  </w:t>
      </w:r>
      <w:r w:rsidR="006C7AC4" w:rsidRPr="007D39E3">
        <w:rPr>
          <w:rFonts w:cs="Arial"/>
          <w:szCs w:val="24"/>
        </w:rPr>
        <w:t xml:space="preserve">Antes da aplicação da pintura nas portas e nos portais os mesmos deverão ser lixados até que se elimine 100% das impurezas, relevos, lascas e farpas, e após receber uma demão de seladora.   </w:t>
      </w:r>
      <w:r w:rsidRPr="0042133D">
        <w:rPr>
          <w:rFonts w:cs="Arial"/>
          <w:szCs w:val="24"/>
        </w:rPr>
        <w:t>O item remunera o fornecimento de tinta esmalte alumínio, acabamento liso, brilhante, diluente aguarrás, ou solvente para sintético; materiais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 xml:space="preserve">acessórios e a mão-de-obra necessária </w:t>
      </w:r>
      <w:r>
        <w:rPr>
          <w:rFonts w:cs="Arial"/>
          <w:szCs w:val="24"/>
        </w:rPr>
        <w:t>para a execução dos serviços de</w:t>
      </w:r>
      <w:r w:rsidRPr="0042133D">
        <w:rPr>
          <w:rFonts w:cs="Arial"/>
          <w:szCs w:val="24"/>
        </w:rPr>
        <w:t xml:space="preserve"> limpeza e preparo da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>superfície, conforme recomendações do fabricante; apl</w:t>
      </w:r>
      <w:r>
        <w:rPr>
          <w:rFonts w:cs="Arial"/>
          <w:szCs w:val="24"/>
        </w:rPr>
        <w:t>icação da tinta esmalte</w:t>
      </w:r>
      <w:r w:rsidRPr="0042133D">
        <w:rPr>
          <w:rFonts w:cs="Arial"/>
          <w:szCs w:val="24"/>
        </w:rPr>
        <w:t>, em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>várias demãos (3 ou 4 demãos), sendo a primeira demão aplicada como fundo selante, conforme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 xml:space="preserve">especificações do </w:t>
      </w:r>
      <w:proofErr w:type="gramStart"/>
      <w:r w:rsidRPr="0042133D">
        <w:rPr>
          <w:rFonts w:cs="Arial"/>
          <w:szCs w:val="24"/>
        </w:rPr>
        <w:t>fabricante</w:t>
      </w:r>
      <w:proofErr w:type="gramEnd"/>
    </w:p>
    <w:p w:rsidR="00BF526E" w:rsidRPr="0042133D" w:rsidRDefault="003163C1" w:rsidP="0042133D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>Parte da</w:t>
      </w:r>
      <w:r w:rsidR="0042133D" w:rsidRPr="0042133D">
        <w:rPr>
          <w:rFonts w:cs="Arial"/>
          <w:szCs w:val="24"/>
        </w:rPr>
        <w:t xml:space="preserve"> quadra</w:t>
      </w:r>
      <w:r w:rsidR="00B37F10">
        <w:rPr>
          <w:rFonts w:cs="Arial"/>
          <w:szCs w:val="24"/>
        </w:rPr>
        <w:t xml:space="preserve"> (</w:t>
      </w:r>
      <w:r>
        <w:rPr>
          <w:rFonts w:cs="Arial"/>
          <w:szCs w:val="24"/>
        </w:rPr>
        <w:t xml:space="preserve"> apenas a área ampliada )</w:t>
      </w:r>
      <w:r w:rsidR="0042133D" w:rsidRPr="0042133D">
        <w:rPr>
          <w:rFonts w:cs="Arial"/>
          <w:szCs w:val="24"/>
        </w:rPr>
        <w:t xml:space="preserve"> receberá nova pintu</w:t>
      </w:r>
      <w:r w:rsidR="00B37F10">
        <w:rPr>
          <w:rFonts w:cs="Arial"/>
          <w:szCs w:val="24"/>
        </w:rPr>
        <w:t xml:space="preserve">ra e demarcação a base de epóxi de uma quadra poliesportiva ( Futebol de salão, basquete, vôlei </w:t>
      </w:r>
      <w:proofErr w:type="spellStart"/>
      <w:r w:rsidR="00B37F10">
        <w:rPr>
          <w:rFonts w:cs="Arial"/>
          <w:szCs w:val="24"/>
        </w:rPr>
        <w:t>etc</w:t>
      </w:r>
      <w:proofErr w:type="spellEnd"/>
      <w:r w:rsidR="001F3B15">
        <w:rPr>
          <w:rFonts w:cs="Arial"/>
          <w:szCs w:val="24"/>
        </w:rPr>
        <w:t>)</w:t>
      </w:r>
      <w:r w:rsidR="00B37F10">
        <w:rPr>
          <w:rFonts w:cs="Arial"/>
          <w:szCs w:val="24"/>
        </w:rPr>
        <w:t>.</w:t>
      </w:r>
      <w:r w:rsidR="0042133D" w:rsidRPr="0042133D">
        <w:rPr>
          <w:rFonts w:cs="Arial"/>
          <w:szCs w:val="24"/>
        </w:rPr>
        <w:t xml:space="preserve"> O item remunera o fornecimento de selador de tinta para pintura epóxi; tinta à base de epóxi; materiais acessórios e a mão-de-obra necessária para a execução dos serviços de limpeza, lixamento, remoção do pó; aplicação da tinta, conforme especificações do fabricante, sobre superfície lisa.</w:t>
      </w:r>
    </w:p>
    <w:p w:rsidR="0042133D" w:rsidRDefault="0042133D" w:rsidP="007D39E3">
      <w:pPr>
        <w:jc w:val="both"/>
        <w:rPr>
          <w:rFonts w:cs="Arial"/>
          <w:szCs w:val="24"/>
        </w:rPr>
      </w:pPr>
    </w:p>
    <w:p w:rsidR="00BF526E" w:rsidRDefault="00BF526E" w:rsidP="007D39E3">
      <w:pPr>
        <w:jc w:val="both"/>
        <w:rPr>
          <w:rFonts w:cs="Arial"/>
          <w:szCs w:val="24"/>
        </w:rPr>
      </w:pPr>
    </w:p>
    <w:p w:rsidR="00F952D5" w:rsidRDefault="00F952D5" w:rsidP="007D39E3">
      <w:pPr>
        <w:jc w:val="both"/>
        <w:rPr>
          <w:rFonts w:cs="Arial"/>
          <w:szCs w:val="24"/>
        </w:rPr>
      </w:pPr>
    </w:p>
    <w:p w:rsidR="00F952D5" w:rsidRDefault="00F952D5" w:rsidP="007D39E3">
      <w:pPr>
        <w:jc w:val="both"/>
        <w:rPr>
          <w:rFonts w:cs="Arial"/>
          <w:szCs w:val="24"/>
        </w:rPr>
      </w:pPr>
    </w:p>
    <w:p w:rsidR="00BF526E" w:rsidRPr="00DD6208" w:rsidRDefault="003163C1" w:rsidP="00BF526E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9</w:t>
      </w:r>
      <w:r w:rsidR="00BF526E">
        <w:rPr>
          <w:rFonts w:cs="Arial"/>
          <w:b/>
          <w:szCs w:val="24"/>
        </w:rPr>
        <w:t xml:space="preserve">. </w:t>
      </w:r>
      <w:r w:rsidR="00BF526E" w:rsidRPr="00DD6208">
        <w:rPr>
          <w:rFonts w:cs="Arial"/>
          <w:b/>
          <w:szCs w:val="24"/>
        </w:rPr>
        <w:t xml:space="preserve"> Inst</w:t>
      </w:r>
      <w:r w:rsidR="00BF526E">
        <w:rPr>
          <w:rFonts w:cs="Arial"/>
          <w:b/>
          <w:szCs w:val="24"/>
        </w:rPr>
        <w:t>alações elétricas</w:t>
      </w:r>
      <w:r w:rsidR="00BF526E" w:rsidRPr="00DD6208">
        <w:rPr>
          <w:rFonts w:cs="Arial"/>
          <w:b/>
          <w:szCs w:val="24"/>
        </w:rPr>
        <w:t xml:space="preserve">  </w:t>
      </w:r>
    </w:p>
    <w:p w:rsidR="00BF526E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Só serão aceitos condutos e dutos que tragam impressos indicação de marca</w:t>
      </w:r>
      <w:r>
        <w:rPr>
          <w:rFonts w:cs="Arial"/>
          <w:szCs w:val="24"/>
        </w:rPr>
        <w:t>, classe e procedência.</w:t>
      </w:r>
      <w:r w:rsidR="00195EFD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Os acessórios, tais como buchas, arruelas, adaptadores, luvas, curvas, </w:t>
      </w:r>
      <w:proofErr w:type="spellStart"/>
      <w:r w:rsidRPr="007D39E3">
        <w:rPr>
          <w:rFonts w:cs="Arial"/>
          <w:szCs w:val="24"/>
        </w:rPr>
        <w:t>conduletes</w:t>
      </w:r>
      <w:proofErr w:type="spellEnd"/>
      <w:r w:rsidRPr="007D39E3">
        <w:rPr>
          <w:rFonts w:cs="Arial"/>
          <w:szCs w:val="24"/>
        </w:rPr>
        <w:t xml:space="preserve">, abraçadeiras e outros, deverão ser preferencialmente da mesma linha e fabricação dos respectivos dutos.  </w:t>
      </w:r>
    </w:p>
    <w:p w:rsidR="00195EFD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 dimensionamento de cabos, disjuntores e quadros seguirá especificação do projeto elétrico.  Os quadros de distribuição serão construídos em chapa de aço, com espessura mínima de 1,5 mm, de embutir, pintura eletrostática, porta de 1 folha, com fechadura e/ ou trinco, tampa interna removível, acessórios para montagem de disjuntores e barramento de neutro, fase e terra. </w:t>
      </w:r>
    </w:p>
    <w:p w:rsidR="00BF526E" w:rsidRPr="007D39E3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Todos os cabos/e ou fios deverão ser arrumados no interior dos quadros utilizando-se canaletas, fixadores, abraçadeiras, e serão identificados com marcadores apropriados para tal fim.  </w:t>
      </w:r>
    </w:p>
    <w:p w:rsidR="00BF526E" w:rsidRPr="007D39E3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condutores para alimentação de circuitos terminais serão flexíveis na cor azul claro para neutro, verde para terra, vermelho, preto ou cinza para fase e branco ou amarelo para retorno. Para os circuitos de alimentação será adotada a cor preta para fios fase e azul claro para o neutro.  </w:t>
      </w:r>
    </w:p>
    <w:p w:rsidR="00BF526E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Todas as caixas para luminárias, interruptores e tomadas, serão de PVC. Serão instaladas com suas alças no mesmo plano do reboco, para que não haja necessidade de amarrar o equipamento (interruptores e tomadas), com arame às mesmas. As caixas de interruptores e tomadas deverão ser instaladas com a direção de sua maior dimensão, na posição vertical. </w:t>
      </w:r>
    </w:p>
    <w:p w:rsidR="0016324E" w:rsidRDefault="00BF526E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Os aparelhos par</w:t>
      </w:r>
      <w:r w:rsidR="00195EFD">
        <w:rPr>
          <w:rFonts w:cs="Arial"/>
          <w:szCs w:val="24"/>
        </w:rPr>
        <w:t>a luminárias serão de vapor metálico</w:t>
      </w:r>
      <w:r w:rsidRPr="007D39E3">
        <w:rPr>
          <w:rFonts w:cs="Arial"/>
          <w:szCs w:val="24"/>
        </w:rPr>
        <w:t xml:space="preserve"> e obedecerá no que for aplicável a EB 142/ABNT, devendo ser construídas de forma a apresentar resistência adequada e possuir espaço suficiente para permitir as ligações necessárias. </w:t>
      </w:r>
    </w:p>
    <w:p w:rsidR="00195EFD" w:rsidRDefault="00195EFD" w:rsidP="007D39E3">
      <w:pPr>
        <w:jc w:val="both"/>
        <w:rPr>
          <w:rFonts w:cs="Arial"/>
          <w:szCs w:val="24"/>
        </w:rPr>
      </w:pPr>
    </w:p>
    <w:p w:rsidR="00E16338" w:rsidRDefault="00E16338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Orlândia, 15 de janeiro</w:t>
      </w:r>
      <w:r w:rsidR="000F350D">
        <w:rPr>
          <w:rFonts w:cs="Arial"/>
          <w:szCs w:val="24"/>
        </w:rPr>
        <w:t xml:space="preserve"> de </w:t>
      </w:r>
      <w:proofErr w:type="gramStart"/>
      <w:r w:rsidR="000F350D">
        <w:rPr>
          <w:rFonts w:cs="Arial"/>
          <w:szCs w:val="24"/>
        </w:rPr>
        <w:t>20</w:t>
      </w:r>
      <w:r>
        <w:rPr>
          <w:rFonts w:cs="Arial"/>
          <w:szCs w:val="24"/>
        </w:rPr>
        <w:t>16</w:t>
      </w:r>
      <w:proofErr w:type="gramEnd"/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_____________________________</w:t>
      </w: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Ass. Resp. Técnico</w:t>
      </w:r>
    </w:p>
    <w:p w:rsidR="00B9737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CREA </w:t>
      </w: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_____________________________ </w:t>
      </w:r>
    </w:p>
    <w:p w:rsidR="00B97373" w:rsidRPr="007D39E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Ass. Do Prefeito</w:t>
      </w:r>
    </w:p>
    <w:bookmarkEnd w:id="0"/>
    <w:p w:rsidR="00A217D8" w:rsidRDefault="00A217D8" w:rsidP="007D39E3">
      <w:pPr>
        <w:jc w:val="both"/>
        <w:rPr>
          <w:rFonts w:cs="Arial"/>
          <w:szCs w:val="24"/>
        </w:rPr>
      </w:pPr>
    </w:p>
    <w:sectPr w:rsidR="00A217D8" w:rsidSect="00653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851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B7" w:rsidRDefault="00EA7FB7">
      <w:r>
        <w:separator/>
      </w:r>
    </w:p>
  </w:endnote>
  <w:endnote w:type="continuationSeparator" w:id="0">
    <w:p w:rsidR="00EA7FB7" w:rsidRDefault="00EA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78" w:rsidRDefault="000C0774" w:rsidP="007452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07547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75478" w:rsidRDefault="000754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78" w:rsidRDefault="000C0774" w:rsidP="007452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07547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945C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075478" w:rsidRDefault="000754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48E" w:rsidRDefault="0095048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B7" w:rsidRDefault="00EA7FB7">
      <w:r>
        <w:separator/>
      </w:r>
    </w:p>
  </w:footnote>
  <w:footnote w:type="continuationSeparator" w:id="0">
    <w:p w:rsidR="00EA7FB7" w:rsidRDefault="00EA7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48E" w:rsidRDefault="0095048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78" w:rsidRPr="0095048E" w:rsidRDefault="00075478" w:rsidP="0095048E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48E" w:rsidRDefault="0095048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00C9"/>
    <w:multiLevelType w:val="hybridMultilevel"/>
    <w:tmpl w:val="E1981E4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1C7"/>
    <w:rsid w:val="00002A23"/>
    <w:rsid w:val="000059F4"/>
    <w:rsid w:val="00007C01"/>
    <w:rsid w:val="0002131C"/>
    <w:rsid w:val="00030339"/>
    <w:rsid w:val="00034858"/>
    <w:rsid w:val="00040464"/>
    <w:rsid w:val="000430B5"/>
    <w:rsid w:val="00046C58"/>
    <w:rsid w:val="00072D07"/>
    <w:rsid w:val="00075478"/>
    <w:rsid w:val="00075784"/>
    <w:rsid w:val="00080A40"/>
    <w:rsid w:val="000B293B"/>
    <w:rsid w:val="000B34E4"/>
    <w:rsid w:val="000C0774"/>
    <w:rsid w:val="000D3DA2"/>
    <w:rsid w:val="000D41DB"/>
    <w:rsid w:val="000E179C"/>
    <w:rsid w:val="000E5105"/>
    <w:rsid w:val="000F350D"/>
    <w:rsid w:val="00107DD6"/>
    <w:rsid w:val="0011033C"/>
    <w:rsid w:val="00130B8D"/>
    <w:rsid w:val="001316C9"/>
    <w:rsid w:val="00140EC8"/>
    <w:rsid w:val="001469AB"/>
    <w:rsid w:val="00153BEE"/>
    <w:rsid w:val="00155732"/>
    <w:rsid w:val="0016324E"/>
    <w:rsid w:val="001642F9"/>
    <w:rsid w:val="0018703F"/>
    <w:rsid w:val="0018767A"/>
    <w:rsid w:val="00195EFD"/>
    <w:rsid w:val="00197555"/>
    <w:rsid w:val="001A6CF5"/>
    <w:rsid w:val="001B29BA"/>
    <w:rsid w:val="001B5F64"/>
    <w:rsid w:val="001C6F83"/>
    <w:rsid w:val="001D096B"/>
    <w:rsid w:val="001D3891"/>
    <w:rsid w:val="001F3B15"/>
    <w:rsid w:val="0020040A"/>
    <w:rsid w:val="00217DDE"/>
    <w:rsid w:val="002232A1"/>
    <w:rsid w:val="00230C5D"/>
    <w:rsid w:val="00232383"/>
    <w:rsid w:val="00237A40"/>
    <w:rsid w:val="0024577D"/>
    <w:rsid w:val="0025783A"/>
    <w:rsid w:val="0026582E"/>
    <w:rsid w:val="00280E81"/>
    <w:rsid w:val="00286C62"/>
    <w:rsid w:val="0029518B"/>
    <w:rsid w:val="002C7B7F"/>
    <w:rsid w:val="002D62FD"/>
    <w:rsid w:val="002E50EB"/>
    <w:rsid w:val="002E6422"/>
    <w:rsid w:val="002F7071"/>
    <w:rsid w:val="00301140"/>
    <w:rsid w:val="00301B4C"/>
    <w:rsid w:val="003163C1"/>
    <w:rsid w:val="00320A50"/>
    <w:rsid w:val="00333DDA"/>
    <w:rsid w:val="003407DD"/>
    <w:rsid w:val="00342619"/>
    <w:rsid w:val="00362112"/>
    <w:rsid w:val="00366F22"/>
    <w:rsid w:val="003711C7"/>
    <w:rsid w:val="003844CC"/>
    <w:rsid w:val="003938CF"/>
    <w:rsid w:val="00397CA8"/>
    <w:rsid w:val="003A328F"/>
    <w:rsid w:val="003A4B30"/>
    <w:rsid w:val="003C780A"/>
    <w:rsid w:val="003F23EA"/>
    <w:rsid w:val="0040083F"/>
    <w:rsid w:val="00404798"/>
    <w:rsid w:val="00404B35"/>
    <w:rsid w:val="0040543C"/>
    <w:rsid w:val="00413FD6"/>
    <w:rsid w:val="0042133D"/>
    <w:rsid w:val="00430BC8"/>
    <w:rsid w:val="00440B12"/>
    <w:rsid w:val="00446EDE"/>
    <w:rsid w:val="00456D32"/>
    <w:rsid w:val="004742EC"/>
    <w:rsid w:val="00481056"/>
    <w:rsid w:val="004A5195"/>
    <w:rsid w:val="004C74FD"/>
    <w:rsid w:val="004F6754"/>
    <w:rsid w:val="00502028"/>
    <w:rsid w:val="0051104E"/>
    <w:rsid w:val="005134F2"/>
    <w:rsid w:val="0051425A"/>
    <w:rsid w:val="00520C44"/>
    <w:rsid w:val="00526E42"/>
    <w:rsid w:val="0052785A"/>
    <w:rsid w:val="005316BE"/>
    <w:rsid w:val="005364C2"/>
    <w:rsid w:val="00543340"/>
    <w:rsid w:val="0056394B"/>
    <w:rsid w:val="00585713"/>
    <w:rsid w:val="00593B01"/>
    <w:rsid w:val="0059708C"/>
    <w:rsid w:val="005A3F46"/>
    <w:rsid w:val="005A73CC"/>
    <w:rsid w:val="005B0D3C"/>
    <w:rsid w:val="005B3EC5"/>
    <w:rsid w:val="005E49DA"/>
    <w:rsid w:val="005E750F"/>
    <w:rsid w:val="00602DEA"/>
    <w:rsid w:val="0061786F"/>
    <w:rsid w:val="0062227A"/>
    <w:rsid w:val="00647C4C"/>
    <w:rsid w:val="00653371"/>
    <w:rsid w:val="00653DB9"/>
    <w:rsid w:val="00662608"/>
    <w:rsid w:val="006818EA"/>
    <w:rsid w:val="00683FAC"/>
    <w:rsid w:val="006A440F"/>
    <w:rsid w:val="006A6190"/>
    <w:rsid w:val="006C1D88"/>
    <w:rsid w:val="006C2769"/>
    <w:rsid w:val="006C7AC4"/>
    <w:rsid w:val="006D3C68"/>
    <w:rsid w:val="00711013"/>
    <w:rsid w:val="00731432"/>
    <w:rsid w:val="00737A1F"/>
    <w:rsid w:val="00745202"/>
    <w:rsid w:val="007629CB"/>
    <w:rsid w:val="0076392F"/>
    <w:rsid w:val="00763FAF"/>
    <w:rsid w:val="00770461"/>
    <w:rsid w:val="007726A4"/>
    <w:rsid w:val="0077292B"/>
    <w:rsid w:val="00776C72"/>
    <w:rsid w:val="00781CF0"/>
    <w:rsid w:val="00797864"/>
    <w:rsid w:val="007A0EDE"/>
    <w:rsid w:val="007A2892"/>
    <w:rsid w:val="007B02FA"/>
    <w:rsid w:val="007B1C2C"/>
    <w:rsid w:val="007B23CE"/>
    <w:rsid w:val="007B3752"/>
    <w:rsid w:val="007D39E3"/>
    <w:rsid w:val="007E108E"/>
    <w:rsid w:val="007E3F2A"/>
    <w:rsid w:val="00817C50"/>
    <w:rsid w:val="00820BC6"/>
    <w:rsid w:val="00837973"/>
    <w:rsid w:val="008757D2"/>
    <w:rsid w:val="008810CF"/>
    <w:rsid w:val="00894807"/>
    <w:rsid w:val="008A0834"/>
    <w:rsid w:val="008A1866"/>
    <w:rsid w:val="008A4E0C"/>
    <w:rsid w:val="008A6853"/>
    <w:rsid w:val="008C2ACA"/>
    <w:rsid w:val="008C3A1A"/>
    <w:rsid w:val="008E047E"/>
    <w:rsid w:val="008E6708"/>
    <w:rsid w:val="008F227F"/>
    <w:rsid w:val="0090208E"/>
    <w:rsid w:val="00910E49"/>
    <w:rsid w:val="009211AA"/>
    <w:rsid w:val="00921469"/>
    <w:rsid w:val="0095048E"/>
    <w:rsid w:val="00965218"/>
    <w:rsid w:val="00965ACD"/>
    <w:rsid w:val="00972FAB"/>
    <w:rsid w:val="00976E8C"/>
    <w:rsid w:val="00977276"/>
    <w:rsid w:val="009944CE"/>
    <w:rsid w:val="00997A2C"/>
    <w:rsid w:val="009A0806"/>
    <w:rsid w:val="009B3B2E"/>
    <w:rsid w:val="009C247E"/>
    <w:rsid w:val="009C6055"/>
    <w:rsid w:val="009C7A4C"/>
    <w:rsid w:val="009E16AE"/>
    <w:rsid w:val="009E7C8F"/>
    <w:rsid w:val="009F50AC"/>
    <w:rsid w:val="00A022D3"/>
    <w:rsid w:val="00A03187"/>
    <w:rsid w:val="00A15A00"/>
    <w:rsid w:val="00A217D8"/>
    <w:rsid w:val="00A30161"/>
    <w:rsid w:val="00A31CEB"/>
    <w:rsid w:val="00A33171"/>
    <w:rsid w:val="00A55DED"/>
    <w:rsid w:val="00A63169"/>
    <w:rsid w:val="00A71E11"/>
    <w:rsid w:val="00A72011"/>
    <w:rsid w:val="00A97607"/>
    <w:rsid w:val="00AA2462"/>
    <w:rsid w:val="00AB2DBF"/>
    <w:rsid w:val="00AB694E"/>
    <w:rsid w:val="00AC4894"/>
    <w:rsid w:val="00AE6E2F"/>
    <w:rsid w:val="00AF7BFE"/>
    <w:rsid w:val="00B02CEE"/>
    <w:rsid w:val="00B14532"/>
    <w:rsid w:val="00B16477"/>
    <w:rsid w:val="00B204CA"/>
    <w:rsid w:val="00B36476"/>
    <w:rsid w:val="00B37F10"/>
    <w:rsid w:val="00B53D1B"/>
    <w:rsid w:val="00B55C96"/>
    <w:rsid w:val="00B579BB"/>
    <w:rsid w:val="00B74EE2"/>
    <w:rsid w:val="00B84F82"/>
    <w:rsid w:val="00B92508"/>
    <w:rsid w:val="00B93EC4"/>
    <w:rsid w:val="00B94F9E"/>
    <w:rsid w:val="00B97373"/>
    <w:rsid w:val="00BA4144"/>
    <w:rsid w:val="00BB1D46"/>
    <w:rsid w:val="00BB7C1C"/>
    <w:rsid w:val="00BD151E"/>
    <w:rsid w:val="00BD3DE1"/>
    <w:rsid w:val="00BE45CE"/>
    <w:rsid w:val="00BF526E"/>
    <w:rsid w:val="00C01E79"/>
    <w:rsid w:val="00C26181"/>
    <w:rsid w:val="00C33B38"/>
    <w:rsid w:val="00C44F0C"/>
    <w:rsid w:val="00C47A9B"/>
    <w:rsid w:val="00CA02FF"/>
    <w:rsid w:val="00CA7282"/>
    <w:rsid w:val="00CB20D2"/>
    <w:rsid w:val="00CC1073"/>
    <w:rsid w:val="00CD078B"/>
    <w:rsid w:val="00CD2F4D"/>
    <w:rsid w:val="00CF17EE"/>
    <w:rsid w:val="00CF1E79"/>
    <w:rsid w:val="00CF26E2"/>
    <w:rsid w:val="00D00680"/>
    <w:rsid w:val="00D05448"/>
    <w:rsid w:val="00D12953"/>
    <w:rsid w:val="00D129F6"/>
    <w:rsid w:val="00D16A5B"/>
    <w:rsid w:val="00D3130E"/>
    <w:rsid w:val="00D34E01"/>
    <w:rsid w:val="00D37C4A"/>
    <w:rsid w:val="00D55259"/>
    <w:rsid w:val="00D57A63"/>
    <w:rsid w:val="00D778C1"/>
    <w:rsid w:val="00D82318"/>
    <w:rsid w:val="00D83558"/>
    <w:rsid w:val="00D8372A"/>
    <w:rsid w:val="00D84452"/>
    <w:rsid w:val="00D852A3"/>
    <w:rsid w:val="00D85324"/>
    <w:rsid w:val="00D85C9F"/>
    <w:rsid w:val="00D945C6"/>
    <w:rsid w:val="00DB1337"/>
    <w:rsid w:val="00DB3DA6"/>
    <w:rsid w:val="00DC44EE"/>
    <w:rsid w:val="00DD6208"/>
    <w:rsid w:val="00DE05B4"/>
    <w:rsid w:val="00DE4F7F"/>
    <w:rsid w:val="00DE6EDE"/>
    <w:rsid w:val="00DF1A2A"/>
    <w:rsid w:val="00E06158"/>
    <w:rsid w:val="00E16338"/>
    <w:rsid w:val="00E32938"/>
    <w:rsid w:val="00E32E59"/>
    <w:rsid w:val="00E41440"/>
    <w:rsid w:val="00E6455A"/>
    <w:rsid w:val="00E65580"/>
    <w:rsid w:val="00E710C9"/>
    <w:rsid w:val="00E80576"/>
    <w:rsid w:val="00E852B1"/>
    <w:rsid w:val="00E95EFC"/>
    <w:rsid w:val="00EA0313"/>
    <w:rsid w:val="00EA7FB7"/>
    <w:rsid w:val="00EE28B4"/>
    <w:rsid w:val="00EE607D"/>
    <w:rsid w:val="00F02787"/>
    <w:rsid w:val="00F465B5"/>
    <w:rsid w:val="00F538F6"/>
    <w:rsid w:val="00F71F41"/>
    <w:rsid w:val="00F921A8"/>
    <w:rsid w:val="00F924DA"/>
    <w:rsid w:val="00F952D5"/>
    <w:rsid w:val="00FA32E9"/>
    <w:rsid w:val="00FA3876"/>
    <w:rsid w:val="00FA653D"/>
    <w:rsid w:val="00FC0492"/>
    <w:rsid w:val="00FC5F63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0774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0C0774"/>
    <w:pPr>
      <w:keepNext/>
      <w:outlineLvl w:val="0"/>
    </w:pPr>
    <w:rPr>
      <w:b/>
    </w:rPr>
  </w:style>
  <w:style w:type="paragraph" w:styleId="Ttulo4">
    <w:name w:val="heading 4"/>
    <w:basedOn w:val="Normal"/>
    <w:next w:val="Normal"/>
    <w:qFormat/>
    <w:rsid w:val="0029518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0C0774"/>
    <w:pPr>
      <w:jc w:val="center"/>
    </w:pPr>
    <w:rPr>
      <w:b/>
      <w:sz w:val="32"/>
    </w:rPr>
  </w:style>
  <w:style w:type="paragraph" w:styleId="Cabealho">
    <w:name w:val="header"/>
    <w:basedOn w:val="Normal"/>
    <w:rsid w:val="0007578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75784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75784"/>
  </w:style>
  <w:style w:type="paragraph" w:styleId="Textodebalo">
    <w:name w:val="Balloon Text"/>
    <w:basedOn w:val="Normal"/>
    <w:semiHidden/>
    <w:rsid w:val="00E80576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locked/>
    <w:rsid w:val="0029518B"/>
    <w:rPr>
      <w:rFonts w:ascii="Arial" w:hAnsi="Arial"/>
      <w:b/>
      <w:sz w:val="32"/>
      <w:lang w:val="pt-BR" w:eastAsia="pt-BR" w:bidi="ar-SA"/>
    </w:rPr>
  </w:style>
  <w:style w:type="paragraph" w:styleId="Recuodecorpodetexto2">
    <w:name w:val="Body Text Indent 2"/>
    <w:basedOn w:val="Normal"/>
    <w:link w:val="Recuodecorpodetexto2Char"/>
    <w:rsid w:val="0040083F"/>
    <w:pPr>
      <w:ind w:left="709" w:hanging="709"/>
      <w:jc w:val="both"/>
    </w:pPr>
    <w:rPr>
      <w:rFonts w:ascii="Times New Roman" w:hAnsi="Times New Roman"/>
      <w:sz w:val="28"/>
    </w:rPr>
  </w:style>
  <w:style w:type="character" w:customStyle="1" w:styleId="Recuodecorpodetexto2Char">
    <w:name w:val="Recuo de corpo de texto 2 Char"/>
    <w:link w:val="Recuodecorpodetexto2"/>
    <w:rsid w:val="0040083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4">
    <w:name w:val="heading 4"/>
    <w:basedOn w:val="Normal"/>
    <w:next w:val="Normal"/>
    <w:qFormat/>
    <w:rsid w:val="0029518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pPr>
      <w:jc w:val="center"/>
    </w:pPr>
    <w:rPr>
      <w:b/>
      <w:sz w:val="32"/>
    </w:rPr>
  </w:style>
  <w:style w:type="paragraph" w:styleId="Cabealho">
    <w:name w:val="header"/>
    <w:basedOn w:val="Normal"/>
    <w:rsid w:val="0007578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75784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75784"/>
  </w:style>
  <w:style w:type="paragraph" w:styleId="Textodebalo">
    <w:name w:val="Balloon Text"/>
    <w:basedOn w:val="Normal"/>
    <w:semiHidden/>
    <w:rsid w:val="00E80576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locked/>
    <w:rsid w:val="0029518B"/>
    <w:rPr>
      <w:rFonts w:ascii="Arial" w:hAnsi="Arial"/>
      <w:b/>
      <w:sz w:val="32"/>
      <w:lang w:val="pt-BR" w:eastAsia="pt-BR" w:bidi="ar-SA"/>
    </w:rPr>
  </w:style>
  <w:style w:type="paragraph" w:styleId="Recuodecorpodetexto2">
    <w:name w:val="Body Text Indent 2"/>
    <w:basedOn w:val="Normal"/>
    <w:link w:val="Recuodecorpodetexto2Char"/>
    <w:rsid w:val="0040083F"/>
    <w:pPr>
      <w:ind w:left="709" w:hanging="709"/>
      <w:jc w:val="both"/>
    </w:pPr>
    <w:rPr>
      <w:rFonts w:ascii="Times New Roman" w:hAnsi="Times New Roman"/>
      <w:sz w:val="28"/>
    </w:rPr>
  </w:style>
  <w:style w:type="character" w:customStyle="1" w:styleId="Recuodecorpodetexto2Char">
    <w:name w:val="Recuo de corpo de texto 2 Char"/>
    <w:link w:val="Recuodecorpodetexto2"/>
    <w:rsid w:val="0040083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4274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ELETROZEMA LTDA</vt:lpstr>
    </vt:vector>
  </TitlesOfParts>
  <Company>Grupo Zema</Company>
  <LinksUpToDate>false</LinksUpToDate>
  <CharactersWithSpaces>27766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ELETROZEMA LTDA</dc:title>
  <dc:creator>Romeu Zema Neto</dc:creator>
  <cp:lastModifiedBy>Licitacao 03</cp:lastModifiedBy>
  <cp:revision>42</cp:revision>
  <cp:lastPrinted>2015-01-13T16:09:00Z</cp:lastPrinted>
  <dcterms:created xsi:type="dcterms:W3CDTF">2015-04-24T00:53:00Z</dcterms:created>
  <dcterms:modified xsi:type="dcterms:W3CDTF">2016-03-21T18:26:00Z</dcterms:modified>
</cp:coreProperties>
</file>